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43A" w:rsidRDefault="00B47D3E">
      <w:pPr>
        <w:snapToGrid w:val="0"/>
        <w:ind w:left="1701" w:hanging="1701"/>
        <w:jc w:val="left"/>
        <w:rPr>
          <w:rFonts w:ascii="Arial" w:hAnsi="Arial" w:cs="Arial"/>
          <w:b/>
          <w:bCs/>
          <w:kern w:val="0"/>
          <w:sz w:val="22"/>
          <w:szCs w:val="22"/>
        </w:rPr>
      </w:pPr>
      <w:bookmarkStart w:id="0" w:name="OLE_LINK2"/>
      <w:bookmarkStart w:id="1" w:name="OLE_LINK1"/>
      <w:bookmarkStart w:id="2" w:name="_Ref71620620"/>
      <w:bookmarkStart w:id="3" w:name="_Ref124589665"/>
      <w:bookmarkStart w:id="4" w:name="_Ref124671424"/>
      <w:r>
        <w:rPr>
          <w:rFonts w:ascii="Arial" w:eastAsia="Calibri" w:hAnsi="Arial" w:cs="Arial"/>
          <w:b/>
          <w:bCs/>
          <w:kern w:val="0"/>
          <w:sz w:val="22"/>
          <w:szCs w:val="22"/>
          <w:lang w:eastAsia="en-US"/>
        </w:rPr>
        <w:t>3GPP TSG RAN WG1 #10</w:t>
      </w:r>
      <w:r>
        <w:rPr>
          <w:rFonts w:ascii="Arial" w:hAnsi="Arial" w:cs="Arial" w:hint="eastAsia"/>
          <w:b/>
          <w:bCs/>
          <w:kern w:val="0"/>
          <w:sz w:val="22"/>
          <w:szCs w:val="22"/>
        </w:rPr>
        <w:t>8</w:t>
      </w:r>
      <w:r>
        <w:rPr>
          <w:rFonts w:ascii="Arial" w:hAnsi="Arial" w:cs="Arial" w:hint="eastAsia"/>
          <w:b/>
          <w:bCs/>
          <w:kern w:val="0"/>
          <w:sz w:val="22"/>
          <w:szCs w:val="22"/>
        </w:rPr>
        <w:t>-</w:t>
      </w:r>
      <w:r>
        <w:rPr>
          <w:rFonts w:ascii="Arial" w:hAnsi="Arial" w:cs="Arial"/>
          <w:b/>
          <w:bCs/>
          <w:kern w:val="0"/>
          <w:sz w:val="22"/>
          <w:szCs w:val="22"/>
        </w:rPr>
        <w:t>e</w:t>
      </w:r>
      <w:r>
        <w:rPr>
          <w:rFonts w:ascii="Arial" w:hAnsi="Arial" w:cs="Arial" w:hint="eastAsia"/>
          <w:b/>
          <w:bCs/>
          <w:kern w:val="0"/>
          <w:sz w:val="22"/>
          <w:szCs w:val="22"/>
        </w:rPr>
        <w:t xml:space="preserve">                                     </w:t>
      </w:r>
      <w:r>
        <w:rPr>
          <w:rFonts w:ascii="Arial" w:hAnsi="Arial" w:cs="Arial"/>
          <w:b/>
          <w:bCs/>
          <w:kern w:val="0"/>
          <w:sz w:val="22"/>
          <w:szCs w:val="22"/>
        </w:rPr>
        <w:t>R1-2</w:t>
      </w:r>
      <w:r>
        <w:rPr>
          <w:rFonts w:ascii="Arial" w:hAnsi="Arial" w:cs="Arial" w:hint="eastAsia"/>
          <w:b/>
          <w:bCs/>
          <w:kern w:val="0"/>
          <w:sz w:val="22"/>
          <w:szCs w:val="22"/>
        </w:rPr>
        <w:t>202206</w:t>
      </w:r>
    </w:p>
    <w:p w:rsidR="00E8443A" w:rsidRDefault="00B47D3E">
      <w:pPr>
        <w:widowControl/>
        <w:tabs>
          <w:tab w:val="left" w:pos="1304"/>
          <w:tab w:val="left" w:pos="1701"/>
        </w:tabs>
        <w:snapToGrid w:val="0"/>
        <w:spacing w:after="160" w:line="259" w:lineRule="auto"/>
        <w:ind w:left="1701" w:hanging="1701"/>
        <w:jc w:val="left"/>
        <w:rPr>
          <w:rFonts w:ascii="Arial" w:hAnsi="Arial" w:cs="Arial"/>
          <w:b/>
          <w:sz w:val="22"/>
          <w:szCs w:val="22"/>
        </w:rPr>
      </w:pPr>
      <w:proofErr w:type="gramStart"/>
      <w:r>
        <w:rPr>
          <w:rFonts w:ascii="Arial" w:eastAsia="Calibri" w:hAnsi="Arial" w:cs="Arial"/>
          <w:b/>
          <w:bCs/>
          <w:kern w:val="0"/>
          <w:sz w:val="22"/>
          <w:szCs w:val="22"/>
          <w:lang w:eastAsia="en-US"/>
        </w:rPr>
        <w:t>e-Meeting</w:t>
      </w:r>
      <w:proofErr w:type="gramEnd"/>
      <w:r>
        <w:rPr>
          <w:rFonts w:ascii="Arial" w:eastAsia="Calibri" w:hAnsi="Arial" w:cs="Arial"/>
          <w:b/>
          <w:bCs/>
          <w:kern w:val="0"/>
          <w:sz w:val="22"/>
          <w:szCs w:val="22"/>
          <w:lang w:eastAsia="en-US"/>
        </w:rPr>
        <w:t xml:space="preserve">, </w:t>
      </w:r>
      <w:r>
        <w:rPr>
          <w:rFonts w:ascii="Arial" w:hAnsi="Arial" w:cs="Arial" w:hint="eastAsia"/>
          <w:b/>
          <w:bCs/>
          <w:kern w:val="0"/>
          <w:sz w:val="22"/>
          <w:szCs w:val="22"/>
        </w:rPr>
        <w:t>February</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2</w:t>
      </w:r>
      <w:r>
        <w:rPr>
          <w:rFonts w:ascii="Arial" w:eastAsia="Calibri" w:hAnsi="Arial" w:cs="Arial"/>
          <w:b/>
          <w:bCs/>
          <w:kern w:val="0"/>
          <w:sz w:val="22"/>
          <w:szCs w:val="22"/>
          <w:lang w:eastAsia="ja-JP"/>
        </w:rPr>
        <w:t>1</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w:t>
      </w:r>
      <w:r>
        <w:rPr>
          <w:rFonts w:ascii="Arial" w:hAnsi="Arial" w:cs="Arial" w:hint="eastAsia"/>
          <w:b/>
          <w:bCs/>
          <w:kern w:val="0"/>
          <w:sz w:val="22"/>
          <w:szCs w:val="22"/>
        </w:rPr>
        <w:t xml:space="preserve"> March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3</w:t>
      </w:r>
      <w:r>
        <w:rPr>
          <w:rFonts w:ascii="Arial" w:hAnsi="Arial" w:cs="Arial" w:hint="eastAsia"/>
          <w:b/>
          <w:bCs/>
          <w:kern w:val="0"/>
          <w:sz w:val="22"/>
          <w:szCs w:val="22"/>
          <w:vertAlign w:val="superscript"/>
        </w:rPr>
        <w:t>rd</w:t>
      </w:r>
      <w:r>
        <w:rPr>
          <w:rFonts w:ascii="Arial" w:eastAsia="Calibri" w:hAnsi="Arial" w:cs="Arial"/>
          <w:b/>
          <w:bCs/>
          <w:kern w:val="0"/>
          <w:sz w:val="22"/>
          <w:szCs w:val="22"/>
          <w:lang w:eastAsia="en-US"/>
        </w:rPr>
        <w:t>, 202</w:t>
      </w:r>
      <w:r>
        <w:rPr>
          <w:rFonts w:ascii="Arial" w:hAnsi="Arial" w:cs="Arial" w:hint="eastAsia"/>
          <w:b/>
          <w:bCs/>
          <w:kern w:val="0"/>
          <w:sz w:val="22"/>
          <w:szCs w:val="22"/>
        </w:rPr>
        <w:t>2</w:t>
      </w:r>
    </w:p>
    <w:p w:rsidR="00E8443A" w:rsidRDefault="00B47D3E">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E8443A" w:rsidRDefault="00B47D3E">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Remaining issues</w:t>
      </w:r>
      <w:r>
        <w:rPr>
          <w:rFonts w:ascii="Arial" w:hAnsi="Arial" w:cs="Arial"/>
          <w:b/>
          <w:sz w:val="22"/>
          <w:szCs w:val="22"/>
        </w:rPr>
        <w:t xml:space="preserve"> </w:t>
      </w:r>
      <w:r>
        <w:rPr>
          <w:rFonts w:ascii="Arial" w:hAnsi="Arial" w:cs="Arial" w:hint="eastAsia"/>
          <w:b/>
          <w:sz w:val="22"/>
          <w:szCs w:val="22"/>
        </w:rPr>
        <w:t xml:space="preserve">of </w:t>
      </w:r>
      <w:r>
        <w:rPr>
          <w:rFonts w:ascii="Arial" w:hAnsi="Arial" w:cs="Arial"/>
          <w:b/>
          <w:sz w:val="22"/>
          <w:szCs w:val="22"/>
        </w:rPr>
        <w:t>timing relationship for NR-NTN</w:t>
      </w:r>
    </w:p>
    <w:p w:rsidR="00E8443A" w:rsidRDefault="00B47D3E">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8.4.1</w:t>
      </w:r>
    </w:p>
    <w:p w:rsidR="00E8443A" w:rsidRDefault="00B47D3E">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E8443A" w:rsidRDefault="00B47D3E">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E8443A" w:rsidRDefault="00B47D3E">
      <w:pPr>
        <w:adjustRightInd w:val="0"/>
        <w:snapToGrid w:val="0"/>
        <w:spacing w:beforeLines="50" w:before="156" w:afterLines="50" w:after="156"/>
        <w:rPr>
          <w:i/>
          <w:iCs/>
          <w:kern w:val="0"/>
          <w:sz w:val="20"/>
          <w:szCs w:val="20"/>
          <w:highlight w:val="green"/>
        </w:rPr>
      </w:pPr>
      <w:r>
        <w:rPr>
          <w:sz w:val="20"/>
          <w:szCs w:val="20"/>
        </w:rPr>
        <w:t>In RAN</w:t>
      </w:r>
      <w:r>
        <w:rPr>
          <w:rFonts w:hint="eastAsia"/>
          <w:sz w:val="20"/>
          <w:szCs w:val="20"/>
        </w:rPr>
        <w:t>1</w:t>
      </w:r>
      <w:r>
        <w:rPr>
          <w:sz w:val="20"/>
          <w:szCs w:val="20"/>
        </w:rPr>
        <w:t>#</w:t>
      </w:r>
      <w:r>
        <w:rPr>
          <w:rFonts w:hint="eastAsia"/>
          <w:sz w:val="20"/>
          <w:szCs w:val="20"/>
        </w:rPr>
        <w:t>10</w:t>
      </w:r>
      <w:r>
        <w:rPr>
          <w:rFonts w:hint="eastAsia"/>
          <w:sz w:val="20"/>
          <w:szCs w:val="20"/>
        </w:rPr>
        <w:t>7-</w:t>
      </w:r>
      <w:proofErr w:type="gramStart"/>
      <w:r>
        <w:rPr>
          <w:rFonts w:hint="eastAsia"/>
          <w:sz w:val="20"/>
          <w:szCs w:val="20"/>
        </w:rPr>
        <w:t>e[</w:t>
      </w:r>
      <w:proofErr w:type="gramEnd"/>
      <w:r>
        <w:rPr>
          <w:rFonts w:hint="eastAsia"/>
          <w:sz w:val="20"/>
          <w:szCs w:val="20"/>
        </w:rPr>
        <w:t>1]</w:t>
      </w:r>
      <w:r>
        <w:rPr>
          <w:sz w:val="20"/>
          <w:szCs w:val="20"/>
        </w:rPr>
        <w:t xml:space="preserve">, </w:t>
      </w:r>
      <w:r>
        <w:rPr>
          <w:rFonts w:hint="eastAsia"/>
          <w:sz w:val="20"/>
          <w:szCs w:val="20"/>
        </w:rPr>
        <w:t xml:space="preserve">the following </w:t>
      </w:r>
      <w:r>
        <w:rPr>
          <w:sz w:val="20"/>
          <w:szCs w:val="20"/>
        </w:rPr>
        <w:t>agreements</w:t>
      </w:r>
      <w:r>
        <w:rPr>
          <w:rFonts w:hint="eastAsia"/>
          <w:sz w:val="20"/>
          <w:szCs w:val="20"/>
        </w:rPr>
        <w:t xml:space="preserve"> were </w:t>
      </w:r>
      <w:bookmarkStart w:id="5" w:name="_Hlk49429056"/>
      <w:r>
        <w:rPr>
          <w:rFonts w:hint="eastAsia"/>
          <w:sz w:val="20"/>
          <w:szCs w:val="20"/>
        </w:rPr>
        <w:t>achieved</w:t>
      </w:r>
      <w:r>
        <w:rPr>
          <w:sz w:val="20"/>
          <w:szCs w:val="20"/>
        </w:rPr>
        <w:t xml:space="preserve"> as potential enhancement</w:t>
      </w:r>
      <w:r>
        <w:rPr>
          <w:rFonts w:hint="eastAsia"/>
          <w:sz w:val="20"/>
          <w:szCs w:val="20"/>
        </w:rPr>
        <w:t>s</w:t>
      </w:r>
      <w:r>
        <w:rPr>
          <w:sz w:val="20"/>
          <w:szCs w:val="20"/>
        </w:rPr>
        <w:t xml:space="preserve"> for NR-NTN:</w:t>
      </w:r>
    </w:p>
    <w:bookmarkEnd w:id="5"/>
    <w:p w:rsidR="00E8443A" w:rsidRDefault="00B47D3E">
      <w:pPr>
        <w:widowControl/>
        <w:adjustRightInd w:val="0"/>
        <w:snapToGrid w:val="0"/>
        <w:spacing w:beforeLines="50" w:before="156"/>
        <w:jc w:val="left"/>
        <w:rPr>
          <w:rFonts w:eastAsia="Batang"/>
          <w:kern w:val="0"/>
          <w:sz w:val="18"/>
          <w:szCs w:val="20"/>
          <w:highlight w:val="green"/>
          <w:lang w:val="en-GB"/>
        </w:rPr>
      </w:pPr>
      <w:r>
        <w:rPr>
          <w:rFonts w:eastAsia="Batang"/>
          <w:kern w:val="0"/>
          <w:sz w:val="18"/>
          <w:szCs w:val="20"/>
          <w:highlight w:val="green"/>
          <w:lang w:val="en-GB"/>
        </w:rPr>
        <w:t>Agreement</w:t>
      </w:r>
    </w:p>
    <w:p w:rsidR="00E8443A" w:rsidRDefault="00B47D3E">
      <w:pPr>
        <w:widowControl/>
        <w:jc w:val="left"/>
        <w:rPr>
          <w:rFonts w:eastAsia="Batang"/>
          <w:kern w:val="0"/>
          <w:sz w:val="18"/>
          <w:szCs w:val="20"/>
          <w:lang w:val="en-GB"/>
        </w:rPr>
      </w:pPr>
      <w:r>
        <w:rPr>
          <w:rFonts w:eastAsia="Batang"/>
          <w:kern w:val="0"/>
          <w:sz w:val="18"/>
          <w:szCs w:val="20"/>
          <w:lang w:val="en-GB"/>
        </w:rPr>
        <w:t xml:space="preserve">For determining UE specific K_offset </w:t>
      </w:r>
    </w:p>
    <w:p w:rsidR="00E8443A" w:rsidRDefault="00B47D3E">
      <w:pPr>
        <w:numPr>
          <w:ilvl w:val="0"/>
          <w:numId w:val="5"/>
        </w:numPr>
        <w:rPr>
          <w:rFonts w:ascii="Arial" w:hAnsi="Arial" w:cs="Arial"/>
        </w:rPr>
      </w:pPr>
      <w:r>
        <w:rPr>
          <w:rFonts w:eastAsia="Batang"/>
          <w:kern w:val="0"/>
          <w:sz w:val="18"/>
          <w:szCs w:val="20"/>
          <w:lang w:val="en-GB"/>
        </w:rPr>
        <w:t xml:space="preserve">Option 2: MAC CE provides a differential UE specific K_offset value. The full UE specific K_offset value equals the cell </w:t>
      </w:r>
      <w:r>
        <w:rPr>
          <w:rFonts w:eastAsia="Batang"/>
          <w:kern w:val="0"/>
          <w:sz w:val="18"/>
          <w:szCs w:val="20"/>
          <w:lang w:val="en-GB"/>
        </w:rPr>
        <w:t>specific K_offset value minus the differential UE specific K_offset value</w:t>
      </w:r>
      <w:r>
        <w:rPr>
          <w:rFonts w:ascii="Arial" w:hAnsi="Arial" w:cs="Arial"/>
        </w:rPr>
        <w:t>.</w:t>
      </w:r>
    </w:p>
    <w:p w:rsidR="00E8443A" w:rsidRDefault="00B47D3E">
      <w:pPr>
        <w:numPr>
          <w:ilvl w:val="1"/>
          <w:numId w:val="6"/>
        </w:numPr>
        <w:rPr>
          <w:rFonts w:ascii="Arial" w:hAnsi="Arial" w:cs="Arial"/>
        </w:rPr>
      </w:pPr>
      <w:r>
        <w:rPr>
          <w:rFonts w:eastAsia="Batang"/>
          <w:kern w:val="0"/>
          <w:sz w:val="18"/>
          <w:szCs w:val="20"/>
          <w:lang w:val="en-GB"/>
        </w:rPr>
        <w:t>FFS: whether/how to resolve ambiguity of which cell-specific K_offset value to use during the SIB modification period</w:t>
      </w:r>
    </w:p>
    <w:p w:rsidR="00E8443A" w:rsidRDefault="00B47D3E">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the </w:t>
      </w:r>
      <w:r>
        <w:rPr>
          <w:rFonts w:hint="eastAsia"/>
          <w:sz w:val="20"/>
          <w:szCs w:val="20"/>
        </w:rPr>
        <w:t xml:space="preserve">remaining </w:t>
      </w:r>
      <w:r>
        <w:rPr>
          <w:rFonts w:hint="eastAsia"/>
          <w:sz w:val="20"/>
          <w:szCs w:val="20"/>
        </w:rPr>
        <w:t>FFS</w:t>
      </w:r>
      <w:r>
        <w:rPr>
          <w:rFonts w:hint="eastAsia"/>
          <w:sz w:val="20"/>
          <w:szCs w:val="20"/>
        </w:rPr>
        <w:t xml:space="preserve"> on </w:t>
      </w:r>
      <w:r>
        <w:rPr>
          <w:sz w:val="20"/>
          <w:szCs w:val="20"/>
        </w:rPr>
        <w:t xml:space="preserve">timing relationship </w:t>
      </w:r>
      <w:r>
        <w:rPr>
          <w:sz w:val="20"/>
          <w:szCs w:val="20"/>
        </w:rPr>
        <w:t>are discussed</w:t>
      </w:r>
      <w:r>
        <w:rPr>
          <w:rFonts w:hint="eastAsia"/>
          <w:sz w:val="20"/>
          <w:szCs w:val="20"/>
        </w:rPr>
        <w:t xml:space="preserve"> </w:t>
      </w:r>
      <w:r>
        <w:rPr>
          <w:rFonts w:hint="eastAsia"/>
          <w:sz w:val="20"/>
          <w:szCs w:val="20"/>
        </w:rPr>
        <w:t>for potential enhancements</w:t>
      </w:r>
      <w:r>
        <w:rPr>
          <w:sz w:val="20"/>
          <w:szCs w:val="20"/>
        </w:rPr>
        <w:t>.</w:t>
      </w:r>
    </w:p>
    <w:p w:rsidR="00E8443A" w:rsidRDefault="00B47D3E">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Application time</w:t>
      </w:r>
      <w:r>
        <w:rPr>
          <w:rFonts w:hint="eastAsia"/>
          <w:b/>
          <w:bCs/>
          <w:sz w:val="28"/>
          <w:szCs w:val="28"/>
        </w:rPr>
        <w:t xml:space="preserve"> of </w:t>
      </w:r>
      <w:r>
        <w:rPr>
          <w:rFonts w:hint="eastAsia"/>
          <w:b/>
          <w:bCs/>
          <w:sz w:val="28"/>
          <w:szCs w:val="28"/>
          <w:lang w:val="en-GB"/>
        </w:rPr>
        <w:t>K</w:t>
      </w:r>
      <w:r>
        <w:rPr>
          <w:rFonts w:hint="eastAsia"/>
          <w:b/>
          <w:bCs/>
          <w:sz w:val="28"/>
          <w:szCs w:val="28"/>
        </w:rPr>
        <w:t>_</w:t>
      </w:r>
      <w:r>
        <w:rPr>
          <w:rFonts w:hint="eastAsia"/>
          <w:b/>
          <w:bCs/>
          <w:sz w:val="28"/>
          <w:szCs w:val="28"/>
          <w:lang w:val="en-GB"/>
        </w:rPr>
        <w:t xml:space="preserve">offset </w:t>
      </w:r>
      <w:r>
        <w:rPr>
          <w:rFonts w:hint="eastAsia"/>
          <w:b/>
          <w:bCs/>
          <w:sz w:val="28"/>
          <w:szCs w:val="28"/>
        </w:rPr>
        <w:t>in SIB modification period</w:t>
      </w:r>
    </w:p>
    <w:p w:rsidR="00E8443A" w:rsidRDefault="00B47D3E">
      <w:pPr>
        <w:adjustRightInd w:val="0"/>
        <w:snapToGrid w:val="0"/>
        <w:spacing w:beforeLines="50" w:before="156" w:afterLines="50" w:after="156"/>
        <w:rPr>
          <w:sz w:val="20"/>
          <w:szCs w:val="20"/>
        </w:rPr>
      </w:pPr>
      <w:r>
        <w:rPr>
          <w:rFonts w:hint="eastAsia"/>
          <w:sz w:val="20"/>
          <w:szCs w:val="20"/>
        </w:rPr>
        <w:t xml:space="preserve">For </w:t>
      </w:r>
      <w:r>
        <w:rPr>
          <w:rFonts w:hint="eastAsia"/>
          <w:sz w:val="20"/>
          <w:szCs w:val="20"/>
        </w:rPr>
        <w:t xml:space="preserve">the SIB modification in current NR </w:t>
      </w:r>
      <w:r w:rsidR="00844EF1">
        <w:rPr>
          <w:sz w:val="20"/>
          <w:szCs w:val="20"/>
        </w:rPr>
        <w:t>specification [</w:t>
      </w:r>
      <w:r>
        <w:rPr>
          <w:rFonts w:hint="eastAsia"/>
          <w:sz w:val="20"/>
          <w:szCs w:val="20"/>
        </w:rPr>
        <w:t>2</w:t>
      </w:r>
      <w:r>
        <w:rPr>
          <w:rFonts w:hint="eastAsia"/>
          <w:sz w:val="20"/>
          <w:szCs w:val="20"/>
        </w:rPr>
        <w:t xml:space="preserve">], </w:t>
      </w:r>
      <w:r>
        <w:rPr>
          <w:rFonts w:hint="eastAsia"/>
          <w:sz w:val="20"/>
          <w:szCs w:val="20"/>
        </w:rPr>
        <w:t xml:space="preserve">an updated SI message is broadcast in the modification period following the one where SI change indication is transmitted. In other words, UE acquires the new SIB in the next modification period after receiving SI change indication. </w:t>
      </w:r>
      <w:r>
        <w:rPr>
          <w:rFonts w:hint="eastAsia"/>
          <w:sz w:val="20"/>
          <w:szCs w:val="20"/>
        </w:rPr>
        <w:t>For UL transmission sch</w:t>
      </w:r>
      <w:r>
        <w:rPr>
          <w:rFonts w:hint="eastAsia"/>
          <w:sz w:val="20"/>
          <w:szCs w:val="20"/>
        </w:rPr>
        <w:t>eduled before indication of a updated SIB, gNB and UE can have common understanding that old cell specific K_offset is applied. If UE is able to apply new cell specific K_offset immediately after receiving the updated SIB, gNB and UE can have common unders</w:t>
      </w:r>
      <w:r>
        <w:rPr>
          <w:rFonts w:hint="eastAsia"/>
          <w:sz w:val="20"/>
          <w:szCs w:val="20"/>
        </w:rPr>
        <w:t xml:space="preserve">tanding that new cell specific K_offset is applied for UL transmission scheduled after the indication of </w:t>
      </w:r>
      <w:r w:rsidR="00F3760E">
        <w:rPr>
          <w:sz w:val="20"/>
          <w:szCs w:val="20"/>
        </w:rPr>
        <w:t>an</w:t>
      </w:r>
      <w:bookmarkStart w:id="6" w:name="_GoBack"/>
      <w:bookmarkEnd w:id="6"/>
      <w:r>
        <w:rPr>
          <w:rFonts w:hint="eastAsia"/>
          <w:sz w:val="20"/>
          <w:szCs w:val="20"/>
        </w:rPr>
        <w:t xml:space="preserve"> updated SIB. The only </w:t>
      </w:r>
      <w:r>
        <w:rPr>
          <w:rFonts w:hint="eastAsia"/>
          <w:sz w:val="20"/>
          <w:szCs w:val="20"/>
        </w:rPr>
        <w:t xml:space="preserve">possible </w:t>
      </w:r>
      <w:r>
        <w:rPr>
          <w:rFonts w:hint="eastAsia"/>
          <w:sz w:val="20"/>
          <w:szCs w:val="20"/>
        </w:rPr>
        <w:t xml:space="preserve">case where ambiguity will happen is that there exists a delay </w:t>
      </w:r>
      <w:r>
        <w:rPr>
          <w:rFonts w:hint="eastAsia"/>
          <w:sz w:val="20"/>
          <w:szCs w:val="20"/>
        </w:rPr>
        <w:t xml:space="preserve">between the receiving time and application time of new </w:t>
      </w:r>
      <w:r>
        <w:rPr>
          <w:rFonts w:hint="eastAsia"/>
          <w:sz w:val="20"/>
          <w:szCs w:val="20"/>
        </w:rPr>
        <w:t>K_offset</w:t>
      </w:r>
      <w:r>
        <w:rPr>
          <w:rFonts w:hint="eastAsia"/>
          <w:sz w:val="20"/>
          <w:szCs w:val="20"/>
        </w:rPr>
        <w:t xml:space="preserve"> as shown in Figure 1,</w:t>
      </w:r>
      <w:r>
        <w:rPr>
          <w:rFonts w:hint="eastAsia"/>
          <w:sz w:val="20"/>
          <w:szCs w:val="20"/>
        </w:rPr>
        <w:t xml:space="preserve"> which </w:t>
      </w:r>
      <w:r>
        <w:rPr>
          <w:rFonts w:hint="eastAsia"/>
          <w:sz w:val="20"/>
          <w:szCs w:val="20"/>
        </w:rPr>
        <w:t xml:space="preserve">may </w:t>
      </w:r>
      <w:r>
        <w:rPr>
          <w:rFonts w:hint="eastAsia"/>
          <w:sz w:val="20"/>
          <w:szCs w:val="20"/>
        </w:rPr>
        <w:t>not</w:t>
      </w:r>
      <w:r>
        <w:rPr>
          <w:rFonts w:hint="eastAsia"/>
          <w:sz w:val="20"/>
          <w:szCs w:val="20"/>
        </w:rPr>
        <w:t xml:space="preserve"> be</w:t>
      </w:r>
      <w:r>
        <w:rPr>
          <w:rFonts w:hint="eastAsia"/>
          <w:sz w:val="20"/>
          <w:szCs w:val="20"/>
        </w:rPr>
        <w:t xml:space="preserve"> known by gNB.</w:t>
      </w:r>
      <w:r>
        <w:rPr>
          <w:rFonts w:hint="eastAsia"/>
          <w:sz w:val="20"/>
          <w:szCs w:val="20"/>
        </w:rPr>
        <w:t xml:space="preserve"> </w:t>
      </w:r>
      <w:r>
        <w:rPr>
          <w:rFonts w:hint="eastAsia"/>
          <w:sz w:val="20"/>
          <w:szCs w:val="20"/>
        </w:rPr>
        <w:t xml:space="preserve">Within the duration of ambiguity period, gNB </w:t>
      </w:r>
      <w:r w:rsidR="00844EF1">
        <w:rPr>
          <w:sz w:val="20"/>
          <w:szCs w:val="20"/>
        </w:rPr>
        <w:t>cannot</w:t>
      </w:r>
      <w:r>
        <w:rPr>
          <w:rFonts w:hint="eastAsia"/>
          <w:sz w:val="20"/>
          <w:szCs w:val="20"/>
        </w:rPr>
        <w:t xml:space="preserve"> assure whether new or</w:t>
      </w:r>
      <w:r>
        <w:rPr>
          <w:rFonts w:hint="eastAsia"/>
          <w:sz w:val="20"/>
          <w:szCs w:val="20"/>
        </w:rPr>
        <w:t xml:space="preserve"> old cell specific K_offset is applied at UE side.  </w:t>
      </w:r>
    </w:p>
    <w:p w:rsidR="00E8443A" w:rsidRDefault="00B47D3E">
      <w:pPr>
        <w:adjustRightInd w:val="0"/>
        <w:snapToGrid w:val="0"/>
        <w:spacing w:beforeLines="50" w:before="156" w:afterLines="50" w:after="156"/>
        <w:rPr>
          <w:sz w:val="20"/>
          <w:szCs w:val="20"/>
        </w:rPr>
      </w:pPr>
      <w:r>
        <w:rPr>
          <w:rFonts w:hint="eastAsia"/>
          <w:noProof/>
          <w:sz w:val="20"/>
          <w:szCs w:val="20"/>
        </w:rPr>
        <w:drawing>
          <wp:inline distT="0" distB="0" distL="114300" distR="114300">
            <wp:extent cx="5270500" cy="1760220"/>
            <wp:effectExtent l="0" t="0" r="0" b="5080"/>
            <wp:docPr id="6" name="图片 6" descr="UPDATEDkoffsetIOTNTN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PDATEDkoffsetIOTNTNV3"/>
                    <pic:cNvPicPr>
                      <a:picLocks noChangeAspect="1"/>
                    </pic:cNvPicPr>
                  </pic:nvPicPr>
                  <pic:blipFill>
                    <a:blip r:embed="rId9"/>
                    <a:stretch>
                      <a:fillRect/>
                    </a:stretch>
                  </pic:blipFill>
                  <pic:spPr>
                    <a:xfrm>
                      <a:off x="0" y="0"/>
                      <a:ext cx="5270500" cy="1760220"/>
                    </a:xfrm>
                    <a:prstGeom prst="rect">
                      <a:avLst/>
                    </a:prstGeom>
                  </pic:spPr>
                </pic:pic>
              </a:graphicData>
            </a:graphic>
          </wp:inline>
        </w:drawing>
      </w:r>
    </w:p>
    <w:p w:rsidR="00E8443A" w:rsidRPr="0007582F" w:rsidRDefault="00B47D3E">
      <w:pPr>
        <w:pStyle w:val="a3"/>
        <w:adjustRightInd w:val="0"/>
        <w:snapToGrid w:val="0"/>
        <w:spacing w:beforeLines="50" w:before="156" w:afterLines="50" w:after="156"/>
        <w:rPr>
          <w:rFonts w:ascii="Times New Roman" w:eastAsia="宋体" w:hAnsi="Times New Roman" w:cs="Times New Roman"/>
        </w:rPr>
      </w:pPr>
      <w:r w:rsidRPr="0007582F">
        <w:rPr>
          <w:rFonts w:ascii="Times New Roman" w:hAnsi="Times New Roman" w:cs="Times New Roman"/>
        </w:rPr>
        <w:t>Figure 1 Illustration of updated K_offset in modification period</w:t>
      </w:r>
    </w:p>
    <w:p w:rsidR="00E8443A" w:rsidRDefault="00B47D3E">
      <w:pPr>
        <w:adjustRightInd w:val="0"/>
        <w:snapToGrid w:val="0"/>
        <w:spacing w:beforeLines="50" w:before="156" w:afterLines="50" w:after="156"/>
        <w:rPr>
          <w:sz w:val="20"/>
          <w:szCs w:val="20"/>
        </w:rPr>
      </w:pPr>
      <w:r>
        <w:rPr>
          <w:rFonts w:hint="eastAsia"/>
          <w:sz w:val="20"/>
          <w:szCs w:val="20"/>
        </w:rPr>
        <w:t xml:space="preserve">In fact, </w:t>
      </w:r>
      <w:r>
        <w:rPr>
          <w:rFonts w:hint="eastAsia"/>
          <w:sz w:val="20"/>
          <w:szCs w:val="20"/>
        </w:rPr>
        <w:t>th</w:t>
      </w:r>
      <w:r>
        <w:rPr>
          <w:rFonts w:hint="eastAsia"/>
          <w:sz w:val="20"/>
          <w:szCs w:val="20"/>
        </w:rPr>
        <w:t>e</w:t>
      </w:r>
      <w:r>
        <w:rPr>
          <w:rFonts w:hint="eastAsia"/>
          <w:sz w:val="20"/>
          <w:szCs w:val="20"/>
        </w:rPr>
        <w:t xml:space="preserve"> ambiguity issue</w:t>
      </w:r>
      <w:r>
        <w:rPr>
          <w:rFonts w:hint="eastAsia"/>
          <w:sz w:val="20"/>
          <w:szCs w:val="20"/>
        </w:rPr>
        <w:t xml:space="preserve"> shown in Figure 1</w:t>
      </w:r>
      <w:r>
        <w:rPr>
          <w:rFonts w:hint="eastAsia"/>
          <w:sz w:val="20"/>
          <w:szCs w:val="20"/>
        </w:rPr>
        <w:t xml:space="preserve"> </w:t>
      </w:r>
      <w:r>
        <w:rPr>
          <w:rFonts w:hint="eastAsia"/>
          <w:sz w:val="20"/>
          <w:szCs w:val="20"/>
        </w:rPr>
        <w:t xml:space="preserve">is able to </w:t>
      </w:r>
      <w:r>
        <w:rPr>
          <w:rFonts w:hint="eastAsia"/>
          <w:sz w:val="20"/>
          <w:szCs w:val="20"/>
        </w:rPr>
        <w:t xml:space="preserve">be </w:t>
      </w:r>
      <w:r>
        <w:rPr>
          <w:rFonts w:hint="eastAsia"/>
          <w:sz w:val="20"/>
          <w:szCs w:val="20"/>
        </w:rPr>
        <w:t>resolved</w:t>
      </w:r>
      <w:r>
        <w:rPr>
          <w:rFonts w:hint="eastAsia"/>
          <w:sz w:val="20"/>
          <w:szCs w:val="20"/>
        </w:rPr>
        <w:t xml:space="preserve"> by</w:t>
      </w:r>
      <w:r>
        <w:rPr>
          <w:rFonts w:hint="eastAsia"/>
          <w:sz w:val="20"/>
          <w:szCs w:val="20"/>
        </w:rPr>
        <w:t xml:space="preserve"> gNB implementation</w:t>
      </w:r>
      <w:r>
        <w:rPr>
          <w:rFonts w:hint="eastAsia"/>
          <w:sz w:val="20"/>
          <w:szCs w:val="20"/>
        </w:rPr>
        <w:t xml:space="preserve"> For example, the gNB can </w:t>
      </w:r>
      <w:r>
        <w:rPr>
          <w:rFonts w:hint="eastAsia"/>
          <w:sz w:val="20"/>
          <w:szCs w:val="20"/>
        </w:rPr>
        <w:t>avoid</w:t>
      </w:r>
      <w:r>
        <w:rPr>
          <w:rFonts w:hint="eastAsia"/>
          <w:sz w:val="20"/>
          <w:szCs w:val="20"/>
        </w:rPr>
        <w:t xml:space="preserve"> scheduling </w:t>
      </w:r>
      <w:r>
        <w:rPr>
          <w:rFonts w:hint="eastAsia"/>
          <w:sz w:val="20"/>
          <w:szCs w:val="20"/>
        </w:rPr>
        <w:t>UL synchronization for a period of time after indication of updated SIB to skip the</w:t>
      </w:r>
      <w:r>
        <w:rPr>
          <w:rFonts w:hint="eastAsia"/>
          <w:sz w:val="20"/>
          <w:szCs w:val="20"/>
        </w:rPr>
        <w:t xml:space="preserve"> ambiguity duration. What</w:t>
      </w:r>
      <w:r>
        <w:rPr>
          <w:sz w:val="20"/>
          <w:szCs w:val="20"/>
        </w:rPr>
        <w:t>’</w:t>
      </w:r>
      <w:r>
        <w:rPr>
          <w:rFonts w:hint="eastAsia"/>
          <w:sz w:val="20"/>
          <w:szCs w:val="20"/>
        </w:rPr>
        <w:t xml:space="preserve">s more, the update of K_offset is a very low </w:t>
      </w:r>
      <w:r>
        <w:rPr>
          <w:rFonts w:hint="eastAsia"/>
          <w:sz w:val="20"/>
          <w:szCs w:val="20"/>
        </w:rPr>
        <w:t>frequency event.</w:t>
      </w:r>
      <w:r>
        <w:rPr>
          <w:rFonts w:hint="eastAsia"/>
          <w:sz w:val="20"/>
          <w:szCs w:val="20"/>
        </w:rPr>
        <w:t xml:space="preserve"> </w:t>
      </w:r>
      <w:r>
        <w:rPr>
          <w:rFonts w:hint="eastAsia"/>
          <w:sz w:val="20"/>
          <w:szCs w:val="20"/>
        </w:rPr>
        <w:t xml:space="preserve">Hence, the performance loss due to scheduling restriction is negligible especially with consideration that the ambiguity duration is very short. </w:t>
      </w:r>
      <w:r>
        <w:rPr>
          <w:rFonts w:hint="eastAsia"/>
          <w:sz w:val="20"/>
          <w:szCs w:val="20"/>
        </w:rPr>
        <w:t xml:space="preserve">Therefore, this ambiguity can be handled by gNB implementation </w:t>
      </w:r>
      <w:r>
        <w:rPr>
          <w:rFonts w:hint="eastAsia"/>
          <w:sz w:val="20"/>
          <w:szCs w:val="20"/>
        </w:rPr>
        <w:t>without specification impact</w:t>
      </w:r>
      <w:r>
        <w:rPr>
          <w:rFonts w:hint="eastAsia"/>
          <w:sz w:val="20"/>
          <w:szCs w:val="20"/>
        </w:rPr>
        <w:t xml:space="preserve">. </w:t>
      </w:r>
    </w:p>
    <w:p w:rsidR="00E8443A" w:rsidRDefault="00B47D3E">
      <w:pPr>
        <w:adjustRightInd w:val="0"/>
        <w:snapToGrid w:val="0"/>
        <w:spacing w:beforeLines="50" w:before="156" w:afterLines="50" w:after="156"/>
        <w:rPr>
          <w:rFonts w:eastAsiaTheme="minorEastAsia"/>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-1</w:t>
      </w:r>
      <w:r>
        <w:rPr>
          <w:rFonts w:eastAsiaTheme="minorEastAsia"/>
          <w:b/>
          <w:bCs/>
          <w:i/>
          <w:iCs/>
          <w:kern w:val="0"/>
          <w:sz w:val="20"/>
          <w:lang w:val="en-GB"/>
        </w:rPr>
        <w:t>:</w:t>
      </w:r>
      <w:r>
        <w:rPr>
          <w:rFonts w:eastAsiaTheme="minorEastAsia" w:hint="eastAsia"/>
          <w:b/>
          <w:bCs/>
          <w:i/>
          <w:iCs/>
          <w:kern w:val="0"/>
          <w:sz w:val="20"/>
        </w:rPr>
        <w:t xml:space="preserve"> </w:t>
      </w:r>
      <w:r>
        <w:rPr>
          <w:rFonts w:eastAsiaTheme="minorEastAsia" w:hint="eastAsia"/>
          <w:i/>
          <w:iCs/>
          <w:kern w:val="0"/>
          <w:sz w:val="20"/>
        </w:rPr>
        <w:t xml:space="preserve">The ambiguity </w:t>
      </w:r>
      <w:r>
        <w:rPr>
          <w:rFonts w:eastAsiaTheme="minorEastAsia" w:hint="eastAsia"/>
          <w:i/>
          <w:iCs/>
          <w:kern w:val="0"/>
          <w:sz w:val="20"/>
        </w:rPr>
        <w:t xml:space="preserve">of which cell-specific K_offset value to use during the SIB modification </w:t>
      </w:r>
      <w:r>
        <w:rPr>
          <w:rFonts w:eastAsiaTheme="minorEastAsia" w:hint="eastAsia"/>
          <w:i/>
          <w:iCs/>
          <w:kern w:val="0"/>
          <w:sz w:val="20"/>
        </w:rPr>
        <w:lastRenderedPageBreak/>
        <w:t xml:space="preserve">period </w:t>
      </w:r>
      <w:r>
        <w:rPr>
          <w:rFonts w:eastAsiaTheme="minorEastAsia" w:hint="eastAsia"/>
          <w:i/>
          <w:iCs/>
          <w:kern w:val="0"/>
          <w:sz w:val="20"/>
        </w:rPr>
        <w:t xml:space="preserve">can be </w:t>
      </w:r>
      <w:r>
        <w:rPr>
          <w:rFonts w:eastAsiaTheme="minorEastAsia" w:hint="eastAsia"/>
          <w:i/>
          <w:iCs/>
          <w:kern w:val="0"/>
          <w:sz w:val="20"/>
        </w:rPr>
        <w:t xml:space="preserve">resolved </w:t>
      </w:r>
      <w:r>
        <w:rPr>
          <w:rFonts w:eastAsiaTheme="minorEastAsia" w:hint="eastAsia"/>
          <w:i/>
          <w:iCs/>
          <w:kern w:val="0"/>
          <w:sz w:val="20"/>
        </w:rPr>
        <w:t xml:space="preserve">by gNB implementation </w:t>
      </w:r>
      <w:r>
        <w:rPr>
          <w:rFonts w:eastAsiaTheme="minorEastAsia" w:hint="eastAsia"/>
          <w:i/>
          <w:iCs/>
          <w:kern w:val="0"/>
          <w:sz w:val="20"/>
        </w:rPr>
        <w:t>without specification impact</w:t>
      </w:r>
      <w:r>
        <w:rPr>
          <w:rFonts w:eastAsiaTheme="minorEastAsia" w:hint="eastAsia"/>
          <w:i/>
          <w:iCs/>
          <w:kern w:val="0"/>
          <w:sz w:val="20"/>
        </w:rPr>
        <w:t xml:space="preserve">. </w:t>
      </w:r>
    </w:p>
    <w:p w:rsidR="00E8443A" w:rsidRDefault="00B47D3E">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val="en-GB"/>
        </w:rPr>
        <w:t>Conclusions</w:t>
      </w:r>
    </w:p>
    <w:p w:rsidR="00E8443A" w:rsidRDefault="00B47D3E">
      <w:pPr>
        <w:adjustRightInd w:val="0"/>
        <w:snapToGrid w:val="0"/>
        <w:spacing w:beforeLines="50" w:before="156" w:afterLines="50" w:after="156"/>
        <w:rPr>
          <w:sz w:val="20"/>
          <w:szCs w:val="20"/>
          <w:lang w:val="en-GB"/>
        </w:rPr>
      </w:pPr>
      <w:r>
        <w:rPr>
          <w:rFonts w:hint="eastAsia"/>
          <w:sz w:val="20"/>
          <w:szCs w:val="20"/>
          <w:lang w:val="en-GB"/>
        </w:rPr>
        <w:t xml:space="preserve">In this contribution, </w:t>
      </w:r>
      <w:r>
        <w:rPr>
          <w:rFonts w:hint="eastAsia"/>
          <w:sz w:val="20"/>
          <w:szCs w:val="20"/>
        </w:rPr>
        <w:t>further</w:t>
      </w:r>
      <w:r>
        <w:rPr>
          <w:rFonts w:hint="eastAsia"/>
          <w:sz w:val="20"/>
          <w:szCs w:val="20"/>
          <w:lang w:val="en-GB"/>
        </w:rPr>
        <w:t xml:space="preserve"> </w:t>
      </w:r>
      <w:r>
        <w:rPr>
          <w:rFonts w:hint="eastAsia"/>
          <w:sz w:val="20"/>
          <w:szCs w:val="20"/>
        </w:rPr>
        <w:t>discussion</w:t>
      </w:r>
      <w:r>
        <w:rPr>
          <w:rFonts w:hint="eastAsia"/>
          <w:sz w:val="20"/>
          <w:szCs w:val="20"/>
          <w:lang w:val="en-GB"/>
        </w:rPr>
        <w:t xml:space="preserve"> </w:t>
      </w:r>
      <w:r>
        <w:rPr>
          <w:rFonts w:hint="eastAsia"/>
          <w:sz w:val="20"/>
          <w:szCs w:val="20"/>
        </w:rPr>
        <w:t xml:space="preserve">on </w:t>
      </w:r>
      <w:r>
        <w:rPr>
          <w:rFonts w:hint="eastAsia"/>
          <w:sz w:val="20"/>
          <w:szCs w:val="20"/>
        </w:rPr>
        <w:t>the remaining</w:t>
      </w:r>
      <w:r>
        <w:rPr>
          <w:rFonts w:hint="eastAsia"/>
          <w:sz w:val="20"/>
          <w:szCs w:val="20"/>
        </w:rPr>
        <w:t xml:space="preserve"> issue </w:t>
      </w:r>
      <w:r>
        <w:rPr>
          <w:rFonts w:hint="eastAsia"/>
          <w:sz w:val="20"/>
          <w:szCs w:val="20"/>
        </w:rPr>
        <w:t>about</w:t>
      </w:r>
      <w:r>
        <w:rPr>
          <w:rFonts w:hint="eastAsia"/>
          <w:sz w:val="20"/>
          <w:szCs w:val="20"/>
        </w:rPr>
        <w:t xml:space="preserve"> </w:t>
      </w:r>
      <w:r>
        <w:rPr>
          <w:rFonts w:hint="eastAsia"/>
          <w:sz w:val="20"/>
          <w:szCs w:val="20"/>
        </w:rPr>
        <w:t>application time</w:t>
      </w:r>
      <w:r>
        <w:rPr>
          <w:rFonts w:hint="eastAsia"/>
          <w:sz w:val="20"/>
          <w:szCs w:val="20"/>
        </w:rPr>
        <w:t xml:space="preserve"> of </w:t>
      </w:r>
      <w:r>
        <w:rPr>
          <w:rFonts w:hint="eastAsia"/>
          <w:sz w:val="20"/>
          <w:szCs w:val="20"/>
          <w:lang w:val="en-GB"/>
        </w:rPr>
        <w:t>K</w:t>
      </w:r>
      <w:r>
        <w:rPr>
          <w:rFonts w:hint="eastAsia"/>
          <w:sz w:val="20"/>
          <w:szCs w:val="20"/>
        </w:rPr>
        <w:t>_</w:t>
      </w:r>
      <w:r>
        <w:rPr>
          <w:rFonts w:hint="eastAsia"/>
          <w:sz w:val="20"/>
          <w:szCs w:val="20"/>
          <w:lang w:val="en-GB"/>
        </w:rPr>
        <w:t>offset</w:t>
      </w:r>
      <w:r>
        <w:rPr>
          <w:rFonts w:hint="eastAsia"/>
          <w:sz w:val="20"/>
          <w:szCs w:val="20"/>
        </w:rPr>
        <w:t xml:space="preserve"> in SIB modification </w:t>
      </w:r>
      <w:r>
        <w:rPr>
          <w:rFonts w:hint="eastAsia"/>
          <w:sz w:val="20"/>
          <w:szCs w:val="20"/>
          <w:lang w:val="en-GB"/>
        </w:rPr>
        <w:t xml:space="preserve">conducted with following proposal: </w:t>
      </w:r>
    </w:p>
    <w:p w:rsidR="00E8443A" w:rsidRDefault="00B47D3E">
      <w:pPr>
        <w:adjustRightInd w:val="0"/>
        <w:snapToGrid w:val="0"/>
        <w:spacing w:beforeLines="50" w:before="156" w:afterLines="50" w:after="156"/>
        <w:rPr>
          <w:rFonts w:eastAsiaTheme="minorEastAsia"/>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-1</w:t>
      </w:r>
      <w:r>
        <w:rPr>
          <w:rFonts w:eastAsiaTheme="minorEastAsia"/>
          <w:b/>
          <w:bCs/>
          <w:i/>
          <w:iCs/>
          <w:kern w:val="0"/>
          <w:sz w:val="20"/>
          <w:lang w:val="en-GB"/>
        </w:rPr>
        <w:t>:</w:t>
      </w:r>
      <w:r>
        <w:rPr>
          <w:rFonts w:eastAsiaTheme="minorEastAsia" w:hint="eastAsia"/>
          <w:b/>
          <w:bCs/>
          <w:i/>
          <w:iCs/>
          <w:kern w:val="0"/>
          <w:sz w:val="20"/>
        </w:rPr>
        <w:t xml:space="preserve"> </w:t>
      </w:r>
      <w:r>
        <w:rPr>
          <w:rFonts w:eastAsiaTheme="minorEastAsia" w:hint="eastAsia"/>
          <w:i/>
          <w:iCs/>
          <w:kern w:val="0"/>
          <w:sz w:val="20"/>
        </w:rPr>
        <w:t>The ambiguity of which cell-specific K_offset value to use during the SIB modification p</w:t>
      </w:r>
      <w:r>
        <w:rPr>
          <w:rFonts w:eastAsiaTheme="minorEastAsia" w:hint="eastAsia"/>
          <w:i/>
          <w:iCs/>
          <w:kern w:val="0"/>
          <w:sz w:val="20"/>
        </w:rPr>
        <w:t>eriod can be resolved by gNB implementation without specification impact</w:t>
      </w:r>
      <w:r>
        <w:rPr>
          <w:rFonts w:eastAsiaTheme="minorEastAsia" w:hint="eastAsia"/>
          <w:i/>
          <w:iCs/>
          <w:kern w:val="0"/>
          <w:sz w:val="20"/>
        </w:rPr>
        <w:t xml:space="preserve">. </w:t>
      </w:r>
    </w:p>
    <w:p w:rsidR="00E8443A" w:rsidRDefault="00B47D3E">
      <w:pPr>
        <w:tabs>
          <w:tab w:val="left" w:pos="432"/>
          <w:tab w:val="left" w:pos="720"/>
          <w:tab w:val="left" w:pos="4827"/>
        </w:tabs>
        <w:autoSpaceDE w:val="0"/>
        <w:autoSpaceDN w:val="0"/>
        <w:adjustRightInd w:val="0"/>
        <w:spacing w:after="120"/>
        <w:ind w:left="432" w:hanging="432"/>
        <w:outlineLvl w:val="0"/>
        <w:rPr>
          <w:sz w:val="22"/>
          <w:szCs w:val="22"/>
        </w:rPr>
      </w:pPr>
      <w:r>
        <w:rPr>
          <w:b/>
          <w:bCs/>
          <w:sz w:val="28"/>
          <w:szCs w:val="28"/>
          <w:lang w:val="en-GB" w:eastAsia="en-US"/>
        </w:rPr>
        <w:t>References</w:t>
      </w:r>
      <w:bookmarkEnd w:id="2"/>
      <w:bookmarkEnd w:id="3"/>
      <w:bookmarkEnd w:id="4"/>
    </w:p>
    <w:p w:rsidR="00E8443A" w:rsidRDefault="00B47D3E">
      <w:pPr>
        <w:pStyle w:val="ListParagraph1"/>
        <w:widowControl/>
        <w:numPr>
          <w:ilvl w:val="0"/>
          <w:numId w:val="7"/>
        </w:numPr>
        <w:jc w:val="left"/>
        <w:rPr>
          <w:sz w:val="20"/>
          <w:szCs w:val="20"/>
          <w:lang w:val="en-GB"/>
        </w:rPr>
      </w:pPr>
      <w:bookmarkStart w:id="7" w:name="_Ref54074159"/>
      <w:bookmarkStart w:id="8" w:name="_Ref71050039"/>
      <w:r>
        <w:rPr>
          <w:rFonts w:hint="eastAsia"/>
          <w:sz w:val="20"/>
          <w:szCs w:val="20"/>
        </w:rPr>
        <w:t>C</w:t>
      </w:r>
      <w:r>
        <w:rPr>
          <w:sz w:val="20"/>
          <w:szCs w:val="20"/>
        </w:rPr>
        <w:t>hairman’s notes for RAN1#107-e</w:t>
      </w:r>
      <w:r>
        <w:rPr>
          <w:rFonts w:hint="eastAsia"/>
          <w:sz w:val="20"/>
          <w:szCs w:val="20"/>
        </w:rPr>
        <w:t>.</w:t>
      </w:r>
      <w:bookmarkEnd w:id="7"/>
      <w:bookmarkEnd w:id="8"/>
    </w:p>
    <w:p w:rsidR="00E8443A" w:rsidRDefault="00B47D3E">
      <w:pPr>
        <w:pStyle w:val="ListParagraph1"/>
        <w:widowControl/>
        <w:numPr>
          <w:ilvl w:val="0"/>
          <w:numId w:val="7"/>
        </w:numPr>
        <w:jc w:val="left"/>
        <w:rPr>
          <w:sz w:val="20"/>
          <w:szCs w:val="20"/>
          <w:lang w:val="en-GB"/>
        </w:rPr>
      </w:pPr>
      <w:r>
        <w:rPr>
          <w:rFonts w:hint="eastAsia"/>
          <w:sz w:val="20"/>
          <w:szCs w:val="20"/>
        </w:rPr>
        <w:t>3GPP TS 38.331:</w:t>
      </w:r>
      <w:r>
        <w:rPr>
          <w:sz w:val="20"/>
          <w:szCs w:val="20"/>
        </w:rPr>
        <w:t>”</w:t>
      </w:r>
      <w:r>
        <w:rPr>
          <w:rFonts w:hint="eastAsia"/>
          <w:sz w:val="20"/>
          <w:szCs w:val="20"/>
        </w:rPr>
        <w:t xml:space="preserve">Radio Resource Control </w:t>
      </w:r>
      <w:r>
        <w:rPr>
          <w:rFonts w:hint="eastAsia"/>
          <w:sz w:val="20"/>
          <w:szCs w:val="20"/>
        </w:rPr>
        <w:t>(RRC) protocol specification</w:t>
      </w:r>
      <w:r>
        <w:rPr>
          <w:sz w:val="20"/>
          <w:szCs w:val="20"/>
        </w:rPr>
        <w:t>”</w:t>
      </w:r>
      <w:r>
        <w:rPr>
          <w:rFonts w:hint="eastAsia"/>
          <w:sz w:val="20"/>
          <w:szCs w:val="20"/>
        </w:rPr>
        <w:t>.</w:t>
      </w:r>
    </w:p>
    <w:sectPr w:rsidR="00E8443A">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D3E" w:rsidRDefault="00B47D3E">
      <w:r>
        <w:separator/>
      </w:r>
    </w:p>
  </w:endnote>
  <w:endnote w:type="continuationSeparator" w:id="0">
    <w:p w:rsidR="00B47D3E" w:rsidRDefault="00B4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43A" w:rsidRDefault="00B47D3E">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F3760E">
      <w:rPr>
        <w:rStyle w:val="ae"/>
        <w:noProof/>
      </w:rPr>
      <w:t>2</w:t>
    </w:r>
    <w:r>
      <w:rPr>
        <w:rStyle w:val="ae"/>
      </w:rPr>
      <w:fldChar w:fldCharType="end"/>
    </w:r>
    <w:r>
      <w:rPr>
        <w:rStyle w:val="ae"/>
        <w:rFonts w:hint="eastAsia"/>
      </w:rPr>
      <w:t>页</w:t>
    </w:r>
  </w:p>
  <w:p w:rsidR="00E8443A" w:rsidRDefault="00B47D3E">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D3E" w:rsidRDefault="00B47D3E">
      <w:r>
        <w:separator/>
      </w:r>
    </w:p>
  </w:footnote>
  <w:footnote w:type="continuationSeparator" w:id="0">
    <w:p w:rsidR="00B47D3E" w:rsidRDefault="00B47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43A" w:rsidRDefault="00E8443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5" w15:restartNumberingAfterBreak="0">
    <w:nsid w:val="455E5BFC"/>
    <w:multiLevelType w:val="multilevel"/>
    <w:tmpl w:val="455E5BFC"/>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sz w:val="16"/>
        <w:szCs w:val="16"/>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7FE718C7"/>
    <w:multiLevelType w:val="multilevel"/>
    <w:tmpl w:val="7FE718C7"/>
    <w:lvl w:ilvl="0">
      <w:start w:val="1"/>
      <w:numFmt w:val="bullet"/>
      <w:lvlText w:val=""/>
      <w:lvlJc w:val="left"/>
      <w:pPr>
        <w:ind w:left="840" w:hanging="420"/>
      </w:pPr>
      <w:rPr>
        <w:rFonts w:ascii="Wingdings" w:hAnsi="Wingdings" w:hint="default"/>
        <w:sz w:val="13"/>
        <w:szCs w:val="13"/>
      </w:rPr>
    </w:lvl>
    <w:lvl w:ilvl="1">
      <w:start w:val="1"/>
      <w:numFmt w:val="bullet"/>
      <w:lvlText w:val=""/>
      <w:lvlJc w:val="left"/>
      <w:pPr>
        <w:ind w:left="1260" w:hanging="420"/>
      </w:pPr>
      <w:rPr>
        <w:rFonts w:ascii="Wingdings" w:hAnsi="Wingdings" w:hint="default"/>
      </w:rPr>
    </w:lvl>
    <w:lvl w:ilvl="2">
      <w:numFmt w:val="bullet"/>
      <w:lvlText w:val="•"/>
      <w:lvlJc w:val="left"/>
      <w:pPr>
        <w:ind w:left="2025" w:hanging="765"/>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13"/>
    <w:rsid w:val="00001C8D"/>
    <w:rsid w:val="00002238"/>
    <w:rsid w:val="00007BE0"/>
    <w:rsid w:val="00007E54"/>
    <w:rsid w:val="00015714"/>
    <w:rsid w:val="0002095B"/>
    <w:rsid w:val="00027AF7"/>
    <w:rsid w:val="000315D3"/>
    <w:rsid w:val="00033B69"/>
    <w:rsid w:val="0003440D"/>
    <w:rsid w:val="00035433"/>
    <w:rsid w:val="00044C87"/>
    <w:rsid w:val="0005019E"/>
    <w:rsid w:val="00051A9A"/>
    <w:rsid w:val="0005504E"/>
    <w:rsid w:val="0005606E"/>
    <w:rsid w:val="00056740"/>
    <w:rsid w:val="00057376"/>
    <w:rsid w:val="000575ED"/>
    <w:rsid w:val="000617FD"/>
    <w:rsid w:val="00061B03"/>
    <w:rsid w:val="00062129"/>
    <w:rsid w:val="00066A61"/>
    <w:rsid w:val="00067626"/>
    <w:rsid w:val="00067BED"/>
    <w:rsid w:val="00067E17"/>
    <w:rsid w:val="00074264"/>
    <w:rsid w:val="000749FC"/>
    <w:rsid w:val="0007582F"/>
    <w:rsid w:val="00075FD7"/>
    <w:rsid w:val="000838DB"/>
    <w:rsid w:val="00084972"/>
    <w:rsid w:val="0008503F"/>
    <w:rsid w:val="00085C8F"/>
    <w:rsid w:val="000860A7"/>
    <w:rsid w:val="00086D89"/>
    <w:rsid w:val="00091933"/>
    <w:rsid w:val="00092939"/>
    <w:rsid w:val="0009735D"/>
    <w:rsid w:val="000A7550"/>
    <w:rsid w:val="000B66BF"/>
    <w:rsid w:val="000C0504"/>
    <w:rsid w:val="000C0DA1"/>
    <w:rsid w:val="000C1A0D"/>
    <w:rsid w:val="000C208D"/>
    <w:rsid w:val="000C3C6C"/>
    <w:rsid w:val="000D12D3"/>
    <w:rsid w:val="000D7073"/>
    <w:rsid w:val="000E18BC"/>
    <w:rsid w:val="000E1AED"/>
    <w:rsid w:val="000E390E"/>
    <w:rsid w:val="000E439B"/>
    <w:rsid w:val="000E4ABE"/>
    <w:rsid w:val="000E628D"/>
    <w:rsid w:val="000F3C5D"/>
    <w:rsid w:val="000F47FE"/>
    <w:rsid w:val="000F6EAA"/>
    <w:rsid w:val="001038D0"/>
    <w:rsid w:val="001044FA"/>
    <w:rsid w:val="00110D24"/>
    <w:rsid w:val="0011164A"/>
    <w:rsid w:val="00111FE0"/>
    <w:rsid w:val="00114198"/>
    <w:rsid w:val="001169BE"/>
    <w:rsid w:val="00116A66"/>
    <w:rsid w:val="001201BC"/>
    <w:rsid w:val="0012199A"/>
    <w:rsid w:val="00126145"/>
    <w:rsid w:val="00126D3F"/>
    <w:rsid w:val="00130A1B"/>
    <w:rsid w:val="0013229C"/>
    <w:rsid w:val="00133BE9"/>
    <w:rsid w:val="00135FBA"/>
    <w:rsid w:val="0013766F"/>
    <w:rsid w:val="00137C00"/>
    <w:rsid w:val="001408A5"/>
    <w:rsid w:val="00141932"/>
    <w:rsid w:val="00142AF4"/>
    <w:rsid w:val="001430FB"/>
    <w:rsid w:val="00144E9D"/>
    <w:rsid w:val="001511F5"/>
    <w:rsid w:val="00151667"/>
    <w:rsid w:val="00152DE9"/>
    <w:rsid w:val="001579A3"/>
    <w:rsid w:val="00157F08"/>
    <w:rsid w:val="001600C2"/>
    <w:rsid w:val="00161031"/>
    <w:rsid w:val="00161D7B"/>
    <w:rsid w:val="001651E7"/>
    <w:rsid w:val="001660EC"/>
    <w:rsid w:val="00171E81"/>
    <w:rsid w:val="00172A27"/>
    <w:rsid w:val="00174B8E"/>
    <w:rsid w:val="001767E6"/>
    <w:rsid w:val="00181F1B"/>
    <w:rsid w:val="00190A8D"/>
    <w:rsid w:val="00191442"/>
    <w:rsid w:val="00192C20"/>
    <w:rsid w:val="001930A7"/>
    <w:rsid w:val="0019388D"/>
    <w:rsid w:val="00194C4F"/>
    <w:rsid w:val="0019581B"/>
    <w:rsid w:val="0019628F"/>
    <w:rsid w:val="001A02D4"/>
    <w:rsid w:val="001A40D2"/>
    <w:rsid w:val="001A47DF"/>
    <w:rsid w:val="001A7413"/>
    <w:rsid w:val="001B21A1"/>
    <w:rsid w:val="001B2856"/>
    <w:rsid w:val="001B3563"/>
    <w:rsid w:val="001B4458"/>
    <w:rsid w:val="001B4DDF"/>
    <w:rsid w:val="001C1F92"/>
    <w:rsid w:val="001C267C"/>
    <w:rsid w:val="001C4153"/>
    <w:rsid w:val="001C45B2"/>
    <w:rsid w:val="001C47FB"/>
    <w:rsid w:val="001C68FC"/>
    <w:rsid w:val="001D219C"/>
    <w:rsid w:val="001D2D3B"/>
    <w:rsid w:val="001D38F3"/>
    <w:rsid w:val="001D5C5B"/>
    <w:rsid w:val="001E0839"/>
    <w:rsid w:val="001E2CC4"/>
    <w:rsid w:val="001E318F"/>
    <w:rsid w:val="001F093B"/>
    <w:rsid w:val="002021B7"/>
    <w:rsid w:val="00211C88"/>
    <w:rsid w:val="00212E88"/>
    <w:rsid w:val="00214DB3"/>
    <w:rsid w:val="00215A8B"/>
    <w:rsid w:val="00216E0E"/>
    <w:rsid w:val="00220BA5"/>
    <w:rsid w:val="00222477"/>
    <w:rsid w:val="0022376C"/>
    <w:rsid w:val="00225DC0"/>
    <w:rsid w:val="002262FC"/>
    <w:rsid w:val="002267FD"/>
    <w:rsid w:val="00227009"/>
    <w:rsid w:val="00227A5B"/>
    <w:rsid w:val="002333B7"/>
    <w:rsid w:val="002414B9"/>
    <w:rsid w:val="00243AAA"/>
    <w:rsid w:val="00244006"/>
    <w:rsid w:val="00244D42"/>
    <w:rsid w:val="0024534D"/>
    <w:rsid w:val="002467B3"/>
    <w:rsid w:val="0025068D"/>
    <w:rsid w:val="002514AF"/>
    <w:rsid w:val="00256541"/>
    <w:rsid w:val="002610F6"/>
    <w:rsid w:val="00264C62"/>
    <w:rsid w:val="00266D39"/>
    <w:rsid w:val="002729B0"/>
    <w:rsid w:val="00280A11"/>
    <w:rsid w:val="00281A00"/>
    <w:rsid w:val="00293BAA"/>
    <w:rsid w:val="00294FBD"/>
    <w:rsid w:val="00297A91"/>
    <w:rsid w:val="002A0796"/>
    <w:rsid w:val="002A0854"/>
    <w:rsid w:val="002A5266"/>
    <w:rsid w:val="002B5B08"/>
    <w:rsid w:val="002B6800"/>
    <w:rsid w:val="002B7354"/>
    <w:rsid w:val="002C031F"/>
    <w:rsid w:val="002C0707"/>
    <w:rsid w:val="002C5356"/>
    <w:rsid w:val="002D0D22"/>
    <w:rsid w:val="002D35FA"/>
    <w:rsid w:val="002D5D42"/>
    <w:rsid w:val="002E07C5"/>
    <w:rsid w:val="002E096A"/>
    <w:rsid w:val="002E0DFC"/>
    <w:rsid w:val="002E0EBA"/>
    <w:rsid w:val="002E47A0"/>
    <w:rsid w:val="002E5194"/>
    <w:rsid w:val="002F0DF8"/>
    <w:rsid w:val="002F1B44"/>
    <w:rsid w:val="002F5C62"/>
    <w:rsid w:val="003015A4"/>
    <w:rsid w:val="00306448"/>
    <w:rsid w:val="003079BC"/>
    <w:rsid w:val="00312C1A"/>
    <w:rsid w:val="00312DD1"/>
    <w:rsid w:val="00314353"/>
    <w:rsid w:val="00314958"/>
    <w:rsid w:val="00316686"/>
    <w:rsid w:val="00321C9A"/>
    <w:rsid w:val="0032203E"/>
    <w:rsid w:val="0032290C"/>
    <w:rsid w:val="00324201"/>
    <w:rsid w:val="00326F5C"/>
    <w:rsid w:val="0032793A"/>
    <w:rsid w:val="0033176D"/>
    <w:rsid w:val="00333EA8"/>
    <w:rsid w:val="0033451B"/>
    <w:rsid w:val="00336D6B"/>
    <w:rsid w:val="0034143D"/>
    <w:rsid w:val="00344D56"/>
    <w:rsid w:val="00345564"/>
    <w:rsid w:val="003504B5"/>
    <w:rsid w:val="00350CF2"/>
    <w:rsid w:val="00352A82"/>
    <w:rsid w:val="003562B5"/>
    <w:rsid w:val="003575FC"/>
    <w:rsid w:val="00357C52"/>
    <w:rsid w:val="0036111C"/>
    <w:rsid w:val="00361E97"/>
    <w:rsid w:val="0036276C"/>
    <w:rsid w:val="00364844"/>
    <w:rsid w:val="00365135"/>
    <w:rsid w:val="003655CA"/>
    <w:rsid w:val="00374E2E"/>
    <w:rsid w:val="003779EC"/>
    <w:rsid w:val="0038293D"/>
    <w:rsid w:val="00384456"/>
    <w:rsid w:val="00396C71"/>
    <w:rsid w:val="00397598"/>
    <w:rsid w:val="003A29F5"/>
    <w:rsid w:val="003A2A06"/>
    <w:rsid w:val="003A30C9"/>
    <w:rsid w:val="003A46BA"/>
    <w:rsid w:val="003A4A16"/>
    <w:rsid w:val="003A7D9D"/>
    <w:rsid w:val="003B206E"/>
    <w:rsid w:val="003B26F6"/>
    <w:rsid w:val="003B3B1B"/>
    <w:rsid w:val="003B5139"/>
    <w:rsid w:val="003B792D"/>
    <w:rsid w:val="003C1169"/>
    <w:rsid w:val="003C2A43"/>
    <w:rsid w:val="003C2DB1"/>
    <w:rsid w:val="003C4250"/>
    <w:rsid w:val="003C53BD"/>
    <w:rsid w:val="003C564E"/>
    <w:rsid w:val="003C7808"/>
    <w:rsid w:val="003C7958"/>
    <w:rsid w:val="003C7C34"/>
    <w:rsid w:val="003D11D1"/>
    <w:rsid w:val="003D33B7"/>
    <w:rsid w:val="003D4E4C"/>
    <w:rsid w:val="003D77DC"/>
    <w:rsid w:val="003E194A"/>
    <w:rsid w:val="003E4E33"/>
    <w:rsid w:val="003E5080"/>
    <w:rsid w:val="003E520A"/>
    <w:rsid w:val="003E6264"/>
    <w:rsid w:val="003E6761"/>
    <w:rsid w:val="003F0B5B"/>
    <w:rsid w:val="003F27C9"/>
    <w:rsid w:val="003F58F6"/>
    <w:rsid w:val="003F609F"/>
    <w:rsid w:val="003F77F8"/>
    <w:rsid w:val="003F7E0F"/>
    <w:rsid w:val="0040055C"/>
    <w:rsid w:val="004005C0"/>
    <w:rsid w:val="00402401"/>
    <w:rsid w:val="004049D3"/>
    <w:rsid w:val="00412A24"/>
    <w:rsid w:val="00413229"/>
    <w:rsid w:val="004140A8"/>
    <w:rsid w:val="00424F6D"/>
    <w:rsid w:val="004270C6"/>
    <w:rsid w:val="004278A8"/>
    <w:rsid w:val="00427917"/>
    <w:rsid w:val="00433094"/>
    <w:rsid w:val="00434D8C"/>
    <w:rsid w:val="0043530C"/>
    <w:rsid w:val="004361E8"/>
    <w:rsid w:val="004369EF"/>
    <w:rsid w:val="00436B44"/>
    <w:rsid w:val="00443A79"/>
    <w:rsid w:val="00456BBC"/>
    <w:rsid w:val="0046088D"/>
    <w:rsid w:val="00461847"/>
    <w:rsid w:val="0046439A"/>
    <w:rsid w:val="00467609"/>
    <w:rsid w:val="0047135C"/>
    <w:rsid w:val="0047159F"/>
    <w:rsid w:val="004723D9"/>
    <w:rsid w:val="00473AB3"/>
    <w:rsid w:val="00476FF3"/>
    <w:rsid w:val="0048006F"/>
    <w:rsid w:val="0048015D"/>
    <w:rsid w:val="004822AA"/>
    <w:rsid w:val="00491DFE"/>
    <w:rsid w:val="00494280"/>
    <w:rsid w:val="00494E65"/>
    <w:rsid w:val="00495EF4"/>
    <w:rsid w:val="00497B11"/>
    <w:rsid w:val="004A1897"/>
    <w:rsid w:val="004A311E"/>
    <w:rsid w:val="004A3ACA"/>
    <w:rsid w:val="004A4036"/>
    <w:rsid w:val="004B183E"/>
    <w:rsid w:val="004B2F97"/>
    <w:rsid w:val="004B7729"/>
    <w:rsid w:val="004C1288"/>
    <w:rsid w:val="004C2E21"/>
    <w:rsid w:val="004C3008"/>
    <w:rsid w:val="004C3760"/>
    <w:rsid w:val="004C3DA0"/>
    <w:rsid w:val="004C5FC6"/>
    <w:rsid w:val="004C63EE"/>
    <w:rsid w:val="004C74FA"/>
    <w:rsid w:val="004C7BFA"/>
    <w:rsid w:val="004D0FE6"/>
    <w:rsid w:val="004D3D83"/>
    <w:rsid w:val="004D609F"/>
    <w:rsid w:val="004D79CC"/>
    <w:rsid w:val="004E0F77"/>
    <w:rsid w:val="004E25E4"/>
    <w:rsid w:val="004E404A"/>
    <w:rsid w:val="004E4D31"/>
    <w:rsid w:val="004E5DD1"/>
    <w:rsid w:val="004E7E7C"/>
    <w:rsid w:val="004F1E76"/>
    <w:rsid w:val="004F434B"/>
    <w:rsid w:val="004F6BA4"/>
    <w:rsid w:val="004F7183"/>
    <w:rsid w:val="00500255"/>
    <w:rsid w:val="00502E2B"/>
    <w:rsid w:val="00504BD4"/>
    <w:rsid w:val="0051029C"/>
    <w:rsid w:val="005142CA"/>
    <w:rsid w:val="00514EAE"/>
    <w:rsid w:val="00515655"/>
    <w:rsid w:val="0051579D"/>
    <w:rsid w:val="00516AEA"/>
    <w:rsid w:val="00520965"/>
    <w:rsid w:val="00520C32"/>
    <w:rsid w:val="00521834"/>
    <w:rsid w:val="00523E1E"/>
    <w:rsid w:val="00524144"/>
    <w:rsid w:val="00525D37"/>
    <w:rsid w:val="00526B98"/>
    <w:rsid w:val="005303AE"/>
    <w:rsid w:val="00530831"/>
    <w:rsid w:val="005309D3"/>
    <w:rsid w:val="005314B5"/>
    <w:rsid w:val="005318D9"/>
    <w:rsid w:val="0053250F"/>
    <w:rsid w:val="00533A5B"/>
    <w:rsid w:val="005367FB"/>
    <w:rsid w:val="00540B4F"/>
    <w:rsid w:val="00541E9D"/>
    <w:rsid w:val="005421A6"/>
    <w:rsid w:val="00547345"/>
    <w:rsid w:val="0054752A"/>
    <w:rsid w:val="00560015"/>
    <w:rsid w:val="005610B3"/>
    <w:rsid w:val="00565EAA"/>
    <w:rsid w:val="00565EEB"/>
    <w:rsid w:val="00571BF7"/>
    <w:rsid w:val="00572BC6"/>
    <w:rsid w:val="005734FA"/>
    <w:rsid w:val="00573CDF"/>
    <w:rsid w:val="0057402A"/>
    <w:rsid w:val="005745B8"/>
    <w:rsid w:val="005757A4"/>
    <w:rsid w:val="005772EF"/>
    <w:rsid w:val="00581206"/>
    <w:rsid w:val="00581AF8"/>
    <w:rsid w:val="005822A7"/>
    <w:rsid w:val="00586EE2"/>
    <w:rsid w:val="00587E90"/>
    <w:rsid w:val="00590928"/>
    <w:rsid w:val="00593505"/>
    <w:rsid w:val="00594691"/>
    <w:rsid w:val="005967B2"/>
    <w:rsid w:val="00597795"/>
    <w:rsid w:val="005A3C3A"/>
    <w:rsid w:val="005A421E"/>
    <w:rsid w:val="005A5980"/>
    <w:rsid w:val="005A673B"/>
    <w:rsid w:val="005A6772"/>
    <w:rsid w:val="005B0D6B"/>
    <w:rsid w:val="005B2888"/>
    <w:rsid w:val="005B30A9"/>
    <w:rsid w:val="005B6C16"/>
    <w:rsid w:val="005C199B"/>
    <w:rsid w:val="005C2A83"/>
    <w:rsid w:val="005C34EB"/>
    <w:rsid w:val="005C37F4"/>
    <w:rsid w:val="005C4319"/>
    <w:rsid w:val="005C7B0C"/>
    <w:rsid w:val="005C7F47"/>
    <w:rsid w:val="005D38B2"/>
    <w:rsid w:val="005D5F8D"/>
    <w:rsid w:val="005D680C"/>
    <w:rsid w:val="005D783F"/>
    <w:rsid w:val="005E163C"/>
    <w:rsid w:val="005E4E98"/>
    <w:rsid w:val="005E5B87"/>
    <w:rsid w:val="005E6736"/>
    <w:rsid w:val="005F3587"/>
    <w:rsid w:val="005F56A6"/>
    <w:rsid w:val="005F581E"/>
    <w:rsid w:val="006029F2"/>
    <w:rsid w:val="00602DA8"/>
    <w:rsid w:val="0060376F"/>
    <w:rsid w:val="006044A1"/>
    <w:rsid w:val="00607135"/>
    <w:rsid w:val="00607A6B"/>
    <w:rsid w:val="006115C2"/>
    <w:rsid w:val="00614A9C"/>
    <w:rsid w:val="00615121"/>
    <w:rsid w:val="0061689D"/>
    <w:rsid w:val="00616BD6"/>
    <w:rsid w:val="00616C16"/>
    <w:rsid w:val="00620346"/>
    <w:rsid w:val="00620417"/>
    <w:rsid w:val="006219E9"/>
    <w:rsid w:val="00622F2B"/>
    <w:rsid w:val="00624CE7"/>
    <w:rsid w:val="00624E11"/>
    <w:rsid w:val="0062513B"/>
    <w:rsid w:val="00634014"/>
    <w:rsid w:val="00635156"/>
    <w:rsid w:val="00635A63"/>
    <w:rsid w:val="00640AEC"/>
    <w:rsid w:val="00647AED"/>
    <w:rsid w:val="00647E24"/>
    <w:rsid w:val="0065476C"/>
    <w:rsid w:val="00657A58"/>
    <w:rsid w:val="00657B7C"/>
    <w:rsid w:val="00660B67"/>
    <w:rsid w:val="00661EC9"/>
    <w:rsid w:val="006628E6"/>
    <w:rsid w:val="00663408"/>
    <w:rsid w:val="00663DE9"/>
    <w:rsid w:val="00665199"/>
    <w:rsid w:val="00670A16"/>
    <w:rsid w:val="00671A58"/>
    <w:rsid w:val="0068022A"/>
    <w:rsid w:val="00684812"/>
    <w:rsid w:val="00690BB8"/>
    <w:rsid w:val="00691335"/>
    <w:rsid w:val="0069376B"/>
    <w:rsid w:val="006969DB"/>
    <w:rsid w:val="006A01B8"/>
    <w:rsid w:val="006A0DF6"/>
    <w:rsid w:val="006A3290"/>
    <w:rsid w:val="006A464B"/>
    <w:rsid w:val="006A6363"/>
    <w:rsid w:val="006A6C63"/>
    <w:rsid w:val="006A6F27"/>
    <w:rsid w:val="006A7FF3"/>
    <w:rsid w:val="006B086E"/>
    <w:rsid w:val="006B26B4"/>
    <w:rsid w:val="006B2BC1"/>
    <w:rsid w:val="006B486B"/>
    <w:rsid w:val="006C17A2"/>
    <w:rsid w:val="006C2585"/>
    <w:rsid w:val="006C60A2"/>
    <w:rsid w:val="006D0047"/>
    <w:rsid w:val="006D1532"/>
    <w:rsid w:val="006D3409"/>
    <w:rsid w:val="006D40EF"/>
    <w:rsid w:val="006D5AC7"/>
    <w:rsid w:val="006D7CA8"/>
    <w:rsid w:val="006E6F90"/>
    <w:rsid w:val="006F248B"/>
    <w:rsid w:val="006F4837"/>
    <w:rsid w:val="006F5823"/>
    <w:rsid w:val="00700653"/>
    <w:rsid w:val="00700CA5"/>
    <w:rsid w:val="00704E89"/>
    <w:rsid w:val="00705C3C"/>
    <w:rsid w:val="0070676C"/>
    <w:rsid w:val="007101C4"/>
    <w:rsid w:val="0071272F"/>
    <w:rsid w:val="00713A0C"/>
    <w:rsid w:val="00713FB3"/>
    <w:rsid w:val="00714376"/>
    <w:rsid w:val="007143A7"/>
    <w:rsid w:val="0071672D"/>
    <w:rsid w:val="00717779"/>
    <w:rsid w:val="0072188A"/>
    <w:rsid w:val="00723F1A"/>
    <w:rsid w:val="00731EE8"/>
    <w:rsid w:val="007331C1"/>
    <w:rsid w:val="00733201"/>
    <w:rsid w:val="00733A99"/>
    <w:rsid w:val="007364E3"/>
    <w:rsid w:val="00737F28"/>
    <w:rsid w:val="00740A17"/>
    <w:rsid w:val="00743C2D"/>
    <w:rsid w:val="00750409"/>
    <w:rsid w:val="0075257D"/>
    <w:rsid w:val="00753713"/>
    <w:rsid w:val="00755A0B"/>
    <w:rsid w:val="00761D39"/>
    <w:rsid w:val="00762EF6"/>
    <w:rsid w:val="00763814"/>
    <w:rsid w:val="00765E52"/>
    <w:rsid w:val="00767214"/>
    <w:rsid w:val="00771468"/>
    <w:rsid w:val="00771ED8"/>
    <w:rsid w:val="00773474"/>
    <w:rsid w:val="0077349D"/>
    <w:rsid w:val="00780C4B"/>
    <w:rsid w:val="00780D3A"/>
    <w:rsid w:val="00791E09"/>
    <w:rsid w:val="00791FB0"/>
    <w:rsid w:val="0079213B"/>
    <w:rsid w:val="00792284"/>
    <w:rsid w:val="00792D31"/>
    <w:rsid w:val="00793203"/>
    <w:rsid w:val="00795BC9"/>
    <w:rsid w:val="00796237"/>
    <w:rsid w:val="00796A2A"/>
    <w:rsid w:val="00796E9F"/>
    <w:rsid w:val="007A0C18"/>
    <w:rsid w:val="007A2A69"/>
    <w:rsid w:val="007A464F"/>
    <w:rsid w:val="007A520A"/>
    <w:rsid w:val="007A6889"/>
    <w:rsid w:val="007B0D17"/>
    <w:rsid w:val="007B2BFC"/>
    <w:rsid w:val="007B4715"/>
    <w:rsid w:val="007C19FC"/>
    <w:rsid w:val="007C24E4"/>
    <w:rsid w:val="007C2693"/>
    <w:rsid w:val="007C2C21"/>
    <w:rsid w:val="007C32FE"/>
    <w:rsid w:val="007C33E4"/>
    <w:rsid w:val="007C3A2F"/>
    <w:rsid w:val="007C4032"/>
    <w:rsid w:val="007C79BA"/>
    <w:rsid w:val="007D0A16"/>
    <w:rsid w:val="007D1E08"/>
    <w:rsid w:val="007D5125"/>
    <w:rsid w:val="007D5538"/>
    <w:rsid w:val="007D60CA"/>
    <w:rsid w:val="007E45A7"/>
    <w:rsid w:val="007E6309"/>
    <w:rsid w:val="007E771D"/>
    <w:rsid w:val="007F274C"/>
    <w:rsid w:val="007F43E9"/>
    <w:rsid w:val="007F5F78"/>
    <w:rsid w:val="007F6CFB"/>
    <w:rsid w:val="007F7493"/>
    <w:rsid w:val="00800773"/>
    <w:rsid w:val="00800F81"/>
    <w:rsid w:val="00802C5D"/>
    <w:rsid w:val="00802D80"/>
    <w:rsid w:val="008035CF"/>
    <w:rsid w:val="00803D18"/>
    <w:rsid w:val="00804001"/>
    <w:rsid w:val="00810FFB"/>
    <w:rsid w:val="00811E34"/>
    <w:rsid w:val="00815C12"/>
    <w:rsid w:val="00815E7A"/>
    <w:rsid w:val="0082151C"/>
    <w:rsid w:val="00821A18"/>
    <w:rsid w:val="00822B6F"/>
    <w:rsid w:val="00823466"/>
    <w:rsid w:val="0082791D"/>
    <w:rsid w:val="00827DA2"/>
    <w:rsid w:val="00830935"/>
    <w:rsid w:val="00832A12"/>
    <w:rsid w:val="0083422E"/>
    <w:rsid w:val="0084000A"/>
    <w:rsid w:val="008421FC"/>
    <w:rsid w:val="00843BD4"/>
    <w:rsid w:val="00844EF1"/>
    <w:rsid w:val="00846B0F"/>
    <w:rsid w:val="00847190"/>
    <w:rsid w:val="0085000E"/>
    <w:rsid w:val="008556E6"/>
    <w:rsid w:val="008573AB"/>
    <w:rsid w:val="00865033"/>
    <w:rsid w:val="008703C6"/>
    <w:rsid w:val="00872250"/>
    <w:rsid w:val="00872EE5"/>
    <w:rsid w:val="00882CF4"/>
    <w:rsid w:val="00883125"/>
    <w:rsid w:val="0088669F"/>
    <w:rsid w:val="00886CE2"/>
    <w:rsid w:val="00886F03"/>
    <w:rsid w:val="00890690"/>
    <w:rsid w:val="0089254F"/>
    <w:rsid w:val="0089352E"/>
    <w:rsid w:val="008936DA"/>
    <w:rsid w:val="00893D34"/>
    <w:rsid w:val="00897208"/>
    <w:rsid w:val="008A3324"/>
    <w:rsid w:val="008B02C0"/>
    <w:rsid w:val="008B0649"/>
    <w:rsid w:val="008C0251"/>
    <w:rsid w:val="008C4F68"/>
    <w:rsid w:val="008C508D"/>
    <w:rsid w:val="008C624D"/>
    <w:rsid w:val="008C71BC"/>
    <w:rsid w:val="008D0141"/>
    <w:rsid w:val="008D099F"/>
    <w:rsid w:val="008D0F2A"/>
    <w:rsid w:val="008D14E7"/>
    <w:rsid w:val="008D159B"/>
    <w:rsid w:val="008D2AC3"/>
    <w:rsid w:val="008E305D"/>
    <w:rsid w:val="008E50F9"/>
    <w:rsid w:val="008E73BF"/>
    <w:rsid w:val="008E7E97"/>
    <w:rsid w:val="008F4BEF"/>
    <w:rsid w:val="008F7AED"/>
    <w:rsid w:val="009021F7"/>
    <w:rsid w:val="009024AA"/>
    <w:rsid w:val="00912152"/>
    <w:rsid w:val="00913B1B"/>
    <w:rsid w:val="00920268"/>
    <w:rsid w:val="00925443"/>
    <w:rsid w:val="009261F3"/>
    <w:rsid w:val="009333D4"/>
    <w:rsid w:val="00934DDA"/>
    <w:rsid w:val="00935166"/>
    <w:rsid w:val="009372EA"/>
    <w:rsid w:val="00937543"/>
    <w:rsid w:val="009400D9"/>
    <w:rsid w:val="00944798"/>
    <w:rsid w:val="00945F19"/>
    <w:rsid w:val="00950262"/>
    <w:rsid w:val="0095222E"/>
    <w:rsid w:val="009563F6"/>
    <w:rsid w:val="00957C22"/>
    <w:rsid w:val="0096003B"/>
    <w:rsid w:val="0096159D"/>
    <w:rsid w:val="00961839"/>
    <w:rsid w:val="009623FD"/>
    <w:rsid w:val="0096679F"/>
    <w:rsid w:val="00970487"/>
    <w:rsid w:val="00971DDC"/>
    <w:rsid w:val="009732CB"/>
    <w:rsid w:val="0098068B"/>
    <w:rsid w:val="009824B5"/>
    <w:rsid w:val="0098260B"/>
    <w:rsid w:val="009856C3"/>
    <w:rsid w:val="00985C3F"/>
    <w:rsid w:val="00985C6A"/>
    <w:rsid w:val="0098722E"/>
    <w:rsid w:val="00991080"/>
    <w:rsid w:val="0099145C"/>
    <w:rsid w:val="0099250C"/>
    <w:rsid w:val="00992DCD"/>
    <w:rsid w:val="009A17F8"/>
    <w:rsid w:val="009A1936"/>
    <w:rsid w:val="009A6621"/>
    <w:rsid w:val="009A6BF7"/>
    <w:rsid w:val="009B113B"/>
    <w:rsid w:val="009B52DD"/>
    <w:rsid w:val="009C03A1"/>
    <w:rsid w:val="009C2300"/>
    <w:rsid w:val="009C3795"/>
    <w:rsid w:val="009D6233"/>
    <w:rsid w:val="009D7E45"/>
    <w:rsid w:val="009E159A"/>
    <w:rsid w:val="009E1876"/>
    <w:rsid w:val="009E25FD"/>
    <w:rsid w:val="009E748B"/>
    <w:rsid w:val="009F0404"/>
    <w:rsid w:val="009F127C"/>
    <w:rsid w:val="009F5DB1"/>
    <w:rsid w:val="009F63C5"/>
    <w:rsid w:val="009F724E"/>
    <w:rsid w:val="009F7BB7"/>
    <w:rsid w:val="00A01979"/>
    <w:rsid w:val="00A03152"/>
    <w:rsid w:val="00A061D1"/>
    <w:rsid w:val="00A065D5"/>
    <w:rsid w:val="00A11699"/>
    <w:rsid w:val="00A12F02"/>
    <w:rsid w:val="00A14885"/>
    <w:rsid w:val="00A14D7C"/>
    <w:rsid w:val="00A16D6A"/>
    <w:rsid w:val="00A22250"/>
    <w:rsid w:val="00A228FF"/>
    <w:rsid w:val="00A2327E"/>
    <w:rsid w:val="00A23F93"/>
    <w:rsid w:val="00A24C28"/>
    <w:rsid w:val="00A27E4C"/>
    <w:rsid w:val="00A328A6"/>
    <w:rsid w:val="00A37EE1"/>
    <w:rsid w:val="00A40989"/>
    <w:rsid w:val="00A417EA"/>
    <w:rsid w:val="00A4227F"/>
    <w:rsid w:val="00A44010"/>
    <w:rsid w:val="00A44B88"/>
    <w:rsid w:val="00A4727C"/>
    <w:rsid w:val="00A5358C"/>
    <w:rsid w:val="00A5395A"/>
    <w:rsid w:val="00A53ED7"/>
    <w:rsid w:val="00A54754"/>
    <w:rsid w:val="00A55273"/>
    <w:rsid w:val="00A56401"/>
    <w:rsid w:val="00A57673"/>
    <w:rsid w:val="00A57F8B"/>
    <w:rsid w:val="00A61946"/>
    <w:rsid w:val="00A63321"/>
    <w:rsid w:val="00A65348"/>
    <w:rsid w:val="00A67B11"/>
    <w:rsid w:val="00A71314"/>
    <w:rsid w:val="00A7172E"/>
    <w:rsid w:val="00A73B20"/>
    <w:rsid w:val="00A76849"/>
    <w:rsid w:val="00A83E18"/>
    <w:rsid w:val="00A86AAD"/>
    <w:rsid w:val="00A87849"/>
    <w:rsid w:val="00A91150"/>
    <w:rsid w:val="00A932C2"/>
    <w:rsid w:val="00A94ED1"/>
    <w:rsid w:val="00A95088"/>
    <w:rsid w:val="00A95C2A"/>
    <w:rsid w:val="00A97BDC"/>
    <w:rsid w:val="00AA46EB"/>
    <w:rsid w:val="00AA73CF"/>
    <w:rsid w:val="00AA7A9D"/>
    <w:rsid w:val="00AA7D6E"/>
    <w:rsid w:val="00AB2B44"/>
    <w:rsid w:val="00AB598A"/>
    <w:rsid w:val="00AB7BCD"/>
    <w:rsid w:val="00AC1F28"/>
    <w:rsid w:val="00AC2389"/>
    <w:rsid w:val="00AC2F6D"/>
    <w:rsid w:val="00AC4276"/>
    <w:rsid w:val="00AC4DD8"/>
    <w:rsid w:val="00AD3B2D"/>
    <w:rsid w:val="00AD65FB"/>
    <w:rsid w:val="00AE21C9"/>
    <w:rsid w:val="00AE4426"/>
    <w:rsid w:val="00AE49F4"/>
    <w:rsid w:val="00AE6037"/>
    <w:rsid w:val="00AE7865"/>
    <w:rsid w:val="00AF2AEC"/>
    <w:rsid w:val="00AF3FA6"/>
    <w:rsid w:val="00AF5A10"/>
    <w:rsid w:val="00B00785"/>
    <w:rsid w:val="00B00E89"/>
    <w:rsid w:val="00B022B2"/>
    <w:rsid w:val="00B0276B"/>
    <w:rsid w:val="00B033BD"/>
    <w:rsid w:val="00B04EC2"/>
    <w:rsid w:val="00B10C0E"/>
    <w:rsid w:val="00B12666"/>
    <w:rsid w:val="00B12FC6"/>
    <w:rsid w:val="00B14A39"/>
    <w:rsid w:val="00B16C42"/>
    <w:rsid w:val="00B16C9D"/>
    <w:rsid w:val="00B17DB3"/>
    <w:rsid w:val="00B20EA8"/>
    <w:rsid w:val="00B25ABF"/>
    <w:rsid w:val="00B26031"/>
    <w:rsid w:val="00B26414"/>
    <w:rsid w:val="00B27365"/>
    <w:rsid w:val="00B27708"/>
    <w:rsid w:val="00B30095"/>
    <w:rsid w:val="00B30467"/>
    <w:rsid w:val="00B32070"/>
    <w:rsid w:val="00B36DEB"/>
    <w:rsid w:val="00B40E3B"/>
    <w:rsid w:val="00B46D7E"/>
    <w:rsid w:val="00B47D3E"/>
    <w:rsid w:val="00B5335E"/>
    <w:rsid w:val="00B54D88"/>
    <w:rsid w:val="00B54FBB"/>
    <w:rsid w:val="00B5636F"/>
    <w:rsid w:val="00B57C1B"/>
    <w:rsid w:val="00B633C7"/>
    <w:rsid w:val="00B66BF1"/>
    <w:rsid w:val="00B71A8B"/>
    <w:rsid w:val="00B7217F"/>
    <w:rsid w:val="00B760D5"/>
    <w:rsid w:val="00B77805"/>
    <w:rsid w:val="00B80B2D"/>
    <w:rsid w:val="00B81948"/>
    <w:rsid w:val="00B83F23"/>
    <w:rsid w:val="00B840AD"/>
    <w:rsid w:val="00B84D72"/>
    <w:rsid w:val="00B85716"/>
    <w:rsid w:val="00B86980"/>
    <w:rsid w:val="00B92183"/>
    <w:rsid w:val="00B92D9D"/>
    <w:rsid w:val="00B93A0C"/>
    <w:rsid w:val="00B948BB"/>
    <w:rsid w:val="00B95D35"/>
    <w:rsid w:val="00B96B99"/>
    <w:rsid w:val="00BA3F0F"/>
    <w:rsid w:val="00BA6A40"/>
    <w:rsid w:val="00BA6CB0"/>
    <w:rsid w:val="00BA6DB7"/>
    <w:rsid w:val="00BB02E5"/>
    <w:rsid w:val="00BB06DF"/>
    <w:rsid w:val="00BC2D39"/>
    <w:rsid w:val="00BC582F"/>
    <w:rsid w:val="00BC6222"/>
    <w:rsid w:val="00BD13A9"/>
    <w:rsid w:val="00BD14A5"/>
    <w:rsid w:val="00BD16CE"/>
    <w:rsid w:val="00BD3618"/>
    <w:rsid w:val="00BD7389"/>
    <w:rsid w:val="00BE00A0"/>
    <w:rsid w:val="00BE1116"/>
    <w:rsid w:val="00BE3C01"/>
    <w:rsid w:val="00BE4131"/>
    <w:rsid w:val="00BE6368"/>
    <w:rsid w:val="00BE7A73"/>
    <w:rsid w:val="00BF0163"/>
    <w:rsid w:val="00BF1801"/>
    <w:rsid w:val="00BF5D8B"/>
    <w:rsid w:val="00BF66B8"/>
    <w:rsid w:val="00C0292A"/>
    <w:rsid w:val="00C0391B"/>
    <w:rsid w:val="00C03B4B"/>
    <w:rsid w:val="00C04FC5"/>
    <w:rsid w:val="00C058AF"/>
    <w:rsid w:val="00C10C75"/>
    <w:rsid w:val="00C10D33"/>
    <w:rsid w:val="00C121CC"/>
    <w:rsid w:val="00C14344"/>
    <w:rsid w:val="00C17D15"/>
    <w:rsid w:val="00C203BB"/>
    <w:rsid w:val="00C2634D"/>
    <w:rsid w:val="00C32120"/>
    <w:rsid w:val="00C36DE7"/>
    <w:rsid w:val="00C43391"/>
    <w:rsid w:val="00C444EB"/>
    <w:rsid w:val="00C44624"/>
    <w:rsid w:val="00C46294"/>
    <w:rsid w:val="00C50168"/>
    <w:rsid w:val="00C547A4"/>
    <w:rsid w:val="00C55016"/>
    <w:rsid w:val="00C556FC"/>
    <w:rsid w:val="00C64789"/>
    <w:rsid w:val="00C6506C"/>
    <w:rsid w:val="00C65113"/>
    <w:rsid w:val="00C65D26"/>
    <w:rsid w:val="00C65E01"/>
    <w:rsid w:val="00C7075D"/>
    <w:rsid w:val="00C7162F"/>
    <w:rsid w:val="00C72268"/>
    <w:rsid w:val="00C7266E"/>
    <w:rsid w:val="00C726A0"/>
    <w:rsid w:val="00C733E2"/>
    <w:rsid w:val="00C747E3"/>
    <w:rsid w:val="00C75084"/>
    <w:rsid w:val="00C76549"/>
    <w:rsid w:val="00C80AC9"/>
    <w:rsid w:val="00C82F9B"/>
    <w:rsid w:val="00C8351B"/>
    <w:rsid w:val="00C84D6D"/>
    <w:rsid w:val="00C859D2"/>
    <w:rsid w:val="00C861CD"/>
    <w:rsid w:val="00C9097D"/>
    <w:rsid w:val="00C92B39"/>
    <w:rsid w:val="00C956C1"/>
    <w:rsid w:val="00C95B37"/>
    <w:rsid w:val="00CA070E"/>
    <w:rsid w:val="00CA0C2A"/>
    <w:rsid w:val="00CA1F6D"/>
    <w:rsid w:val="00CA30DF"/>
    <w:rsid w:val="00CA3A6B"/>
    <w:rsid w:val="00CA3DCD"/>
    <w:rsid w:val="00CB0E01"/>
    <w:rsid w:val="00CB123E"/>
    <w:rsid w:val="00CB291F"/>
    <w:rsid w:val="00CB518E"/>
    <w:rsid w:val="00CC11E8"/>
    <w:rsid w:val="00CC1AEF"/>
    <w:rsid w:val="00CC27B7"/>
    <w:rsid w:val="00CC2DF0"/>
    <w:rsid w:val="00CD1E18"/>
    <w:rsid w:val="00CD3BC6"/>
    <w:rsid w:val="00CD5EA5"/>
    <w:rsid w:val="00CE32D8"/>
    <w:rsid w:val="00CE4A0D"/>
    <w:rsid w:val="00CE5AD7"/>
    <w:rsid w:val="00CF1260"/>
    <w:rsid w:val="00CF7327"/>
    <w:rsid w:val="00D03E7F"/>
    <w:rsid w:val="00D04EE1"/>
    <w:rsid w:val="00D1161D"/>
    <w:rsid w:val="00D13054"/>
    <w:rsid w:val="00D1308A"/>
    <w:rsid w:val="00D148A6"/>
    <w:rsid w:val="00D15A66"/>
    <w:rsid w:val="00D15D83"/>
    <w:rsid w:val="00D15DF6"/>
    <w:rsid w:val="00D16353"/>
    <w:rsid w:val="00D17437"/>
    <w:rsid w:val="00D17830"/>
    <w:rsid w:val="00D21056"/>
    <w:rsid w:val="00D216F4"/>
    <w:rsid w:val="00D22383"/>
    <w:rsid w:val="00D23C54"/>
    <w:rsid w:val="00D24228"/>
    <w:rsid w:val="00D31B47"/>
    <w:rsid w:val="00D32E1E"/>
    <w:rsid w:val="00D367CF"/>
    <w:rsid w:val="00D4148D"/>
    <w:rsid w:val="00D427C0"/>
    <w:rsid w:val="00D44141"/>
    <w:rsid w:val="00D44632"/>
    <w:rsid w:val="00D51706"/>
    <w:rsid w:val="00D53B36"/>
    <w:rsid w:val="00D540F4"/>
    <w:rsid w:val="00D577B0"/>
    <w:rsid w:val="00D57C43"/>
    <w:rsid w:val="00D661D6"/>
    <w:rsid w:val="00D661F8"/>
    <w:rsid w:val="00D676AC"/>
    <w:rsid w:val="00D676BB"/>
    <w:rsid w:val="00D721EA"/>
    <w:rsid w:val="00D726A0"/>
    <w:rsid w:val="00D75345"/>
    <w:rsid w:val="00D76D6F"/>
    <w:rsid w:val="00D76D8F"/>
    <w:rsid w:val="00D82FEB"/>
    <w:rsid w:val="00D83B8C"/>
    <w:rsid w:val="00D85273"/>
    <w:rsid w:val="00D86944"/>
    <w:rsid w:val="00D86B46"/>
    <w:rsid w:val="00D9155C"/>
    <w:rsid w:val="00D9156F"/>
    <w:rsid w:val="00D924A5"/>
    <w:rsid w:val="00D9447B"/>
    <w:rsid w:val="00D9583D"/>
    <w:rsid w:val="00DA0A67"/>
    <w:rsid w:val="00DA12AB"/>
    <w:rsid w:val="00DA1B6A"/>
    <w:rsid w:val="00DA2201"/>
    <w:rsid w:val="00DA32B4"/>
    <w:rsid w:val="00DA5486"/>
    <w:rsid w:val="00DA69FB"/>
    <w:rsid w:val="00DA70A3"/>
    <w:rsid w:val="00DB122C"/>
    <w:rsid w:val="00DB2B23"/>
    <w:rsid w:val="00DB2BD3"/>
    <w:rsid w:val="00DB4D35"/>
    <w:rsid w:val="00DC10D6"/>
    <w:rsid w:val="00DC2607"/>
    <w:rsid w:val="00DC43D5"/>
    <w:rsid w:val="00DC48E7"/>
    <w:rsid w:val="00DD153D"/>
    <w:rsid w:val="00DD1EAA"/>
    <w:rsid w:val="00DD2D72"/>
    <w:rsid w:val="00DE5C70"/>
    <w:rsid w:val="00DE7E51"/>
    <w:rsid w:val="00DF5F76"/>
    <w:rsid w:val="00E00132"/>
    <w:rsid w:val="00E0341C"/>
    <w:rsid w:val="00E05052"/>
    <w:rsid w:val="00E060DD"/>
    <w:rsid w:val="00E153F6"/>
    <w:rsid w:val="00E17BCD"/>
    <w:rsid w:val="00E22CB1"/>
    <w:rsid w:val="00E24EF2"/>
    <w:rsid w:val="00E26FED"/>
    <w:rsid w:val="00E27B88"/>
    <w:rsid w:val="00E3700F"/>
    <w:rsid w:val="00E4100D"/>
    <w:rsid w:val="00E4119B"/>
    <w:rsid w:val="00E41530"/>
    <w:rsid w:val="00E43842"/>
    <w:rsid w:val="00E45D29"/>
    <w:rsid w:val="00E6000B"/>
    <w:rsid w:val="00E6158B"/>
    <w:rsid w:val="00E643F2"/>
    <w:rsid w:val="00E71899"/>
    <w:rsid w:val="00E732A8"/>
    <w:rsid w:val="00E75EBE"/>
    <w:rsid w:val="00E76E8E"/>
    <w:rsid w:val="00E83053"/>
    <w:rsid w:val="00E83328"/>
    <w:rsid w:val="00E8443A"/>
    <w:rsid w:val="00E86C3C"/>
    <w:rsid w:val="00E910DD"/>
    <w:rsid w:val="00E91AA8"/>
    <w:rsid w:val="00E943A3"/>
    <w:rsid w:val="00E943EE"/>
    <w:rsid w:val="00E9638E"/>
    <w:rsid w:val="00E966D9"/>
    <w:rsid w:val="00E96835"/>
    <w:rsid w:val="00E96D83"/>
    <w:rsid w:val="00EA07EE"/>
    <w:rsid w:val="00EA0E46"/>
    <w:rsid w:val="00EA0FFC"/>
    <w:rsid w:val="00EA2DED"/>
    <w:rsid w:val="00EA5353"/>
    <w:rsid w:val="00EA7A18"/>
    <w:rsid w:val="00EB1C88"/>
    <w:rsid w:val="00EB5B5A"/>
    <w:rsid w:val="00EB5CBB"/>
    <w:rsid w:val="00EB5F29"/>
    <w:rsid w:val="00EB7983"/>
    <w:rsid w:val="00EB7E6E"/>
    <w:rsid w:val="00EC026F"/>
    <w:rsid w:val="00EC3A4E"/>
    <w:rsid w:val="00EC5B69"/>
    <w:rsid w:val="00ED371D"/>
    <w:rsid w:val="00ED4903"/>
    <w:rsid w:val="00EE18FD"/>
    <w:rsid w:val="00EE47AA"/>
    <w:rsid w:val="00EE47AF"/>
    <w:rsid w:val="00EE5D00"/>
    <w:rsid w:val="00EF1C11"/>
    <w:rsid w:val="00EF2B3A"/>
    <w:rsid w:val="00EF368A"/>
    <w:rsid w:val="00EF3D34"/>
    <w:rsid w:val="00EF5289"/>
    <w:rsid w:val="00EF5B99"/>
    <w:rsid w:val="00EF6497"/>
    <w:rsid w:val="00EF6C9D"/>
    <w:rsid w:val="00F01A21"/>
    <w:rsid w:val="00F02EF8"/>
    <w:rsid w:val="00F04410"/>
    <w:rsid w:val="00F05E40"/>
    <w:rsid w:val="00F05F81"/>
    <w:rsid w:val="00F07B28"/>
    <w:rsid w:val="00F1058A"/>
    <w:rsid w:val="00F111F4"/>
    <w:rsid w:val="00F11481"/>
    <w:rsid w:val="00F15D1B"/>
    <w:rsid w:val="00F204EA"/>
    <w:rsid w:val="00F20E9B"/>
    <w:rsid w:val="00F22D48"/>
    <w:rsid w:val="00F25CE3"/>
    <w:rsid w:val="00F30688"/>
    <w:rsid w:val="00F33C35"/>
    <w:rsid w:val="00F36C46"/>
    <w:rsid w:val="00F3760E"/>
    <w:rsid w:val="00F4284A"/>
    <w:rsid w:val="00F47437"/>
    <w:rsid w:val="00F479AF"/>
    <w:rsid w:val="00F50FFE"/>
    <w:rsid w:val="00F53908"/>
    <w:rsid w:val="00F559B7"/>
    <w:rsid w:val="00F64B90"/>
    <w:rsid w:val="00F65031"/>
    <w:rsid w:val="00F652CC"/>
    <w:rsid w:val="00F65F8D"/>
    <w:rsid w:val="00F677E1"/>
    <w:rsid w:val="00F73ACF"/>
    <w:rsid w:val="00F7482A"/>
    <w:rsid w:val="00F80CF9"/>
    <w:rsid w:val="00F83C38"/>
    <w:rsid w:val="00F84B42"/>
    <w:rsid w:val="00F84BDF"/>
    <w:rsid w:val="00F863E3"/>
    <w:rsid w:val="00F87145"/>
    <w:rsid w:val="00F90E4D"/>
    <w:rsid w:val="00F91D64"/>
    <w:rsid w:val="00FA0719"/>
    <w:rsid w:val="00FA1654"/>
    <w:rsid w:val="00FA170B"/>
    <w:rsid w:val="00FA25E7"/>
    <w:rsid w:val="00FA2CB8"/>
    <w:rsid w:val="00FA4439"/>
    <w:rsid w:val="00FA5324"/>
    <w:rsid w:val="00FA6E66"/>
    <w:rsid w:val="00FB6426"/>
    <w:rsid w:val="00FB71EB"/>
    <w:rsid w:val="00FC2A56"/>
    <w:rsid w:val="00FC35F0"/>
    <w:rsid w:val="00FD61FD"/>
    <w:rsid w:val="00FD7948"/>
    <w:rsid w:val="00FE1515"/>
    <w:rsid w:val="00FE18C0"/>
    <w:rsid w:val="00FE2185"/>
    <w:rsid w:val="00FE4498"/>
    <w:rsid w:val="00FE4DB6"/>
    <w:rsid w:val="00FE5FD1"/>
    <w:rsid w:val="00FF0AAD"/>
    <w:rsid w:val="00FF5491"/>
    <w:rsid w:val="00FF5F2B"/>
    <w:rsid w:val="01147E99"/>
    <w:rsid w:val="014C5326"/>
    <w:rsid w:val="016A1AB7"/>
    <w:rsid w:val="01794AB1"/>
    <w:rsid w:val="019656B8"/>
    <w:rsid w:val="01C67243"/>
    <w:rsid w:val="01F7109F"/>
    <w:rsid w:val="022C1677"/>
    <w:rsid w:val="02683F31"/>
    <w:rsid w:val="02A259E2"/>
    <w:rsid w:val="02BD3998"/>
    <w:rsid w:val="02E74D72"/>
    <w:rsid w:val="02EC5B5D"/>
    <w:rsid w:val="033B6B56"/>
    <w:rsid w:val="035201BC"/>
    <w:rsid w:val="0384788C"/>
    <w:rsid w:val="04715618"/>
    <w:rsid w:val="0549701E"/>
    <w:rsid w:val="059A1387"/>
    <w:rsid w:val="05A86CAF"/>
    <w:rsid w:val="05EB39F3"/>
    <w:rsid w:val="063A63EF"/>
    <w:rsid w:val="06671B54"/>
    <w:rsid w:val="06A454B7"/>
    <w:rsid w:val="06D35184"/>
    <w:rsid w:val="06F875BC"/>
    <w:rsid w:val="07034472"/>
    <w:rsid w:val="077723F3"/>
    <w:rsid w:val="07BD3BBA"/>
    <w:rsid w:val="07C05183"/>
    <w:rsid w:val="07D7685D"/>
    <w:rsid w:val="082721FE"/>
    <w:rsid w:val="08576960"/>
    <w:rsid w:val="085E3AB1"/>
    <w:rsid w:val="087628A9"/>
    <w:rsid w:val="08AD6FC1"/>
    <w:rsid w:val="092E2FF7"/>
    <w:rsid w:val="09754CCA"/>
    <w:rsid w:val="09811E46"/>
    <w:rsid w:val="098F08ED"/>
    <w:rsid w:val="09A63C97"/>
    <w:rsid w:val="09B715E2"/>
    <w:rsid w:val="0A4A2ADE"/>
    <w:rsid w:val="0A880B64"/>
    <w:rsid w:val="0AA603B6"/>
    <w:rsid w:val="0AA67D5E"/>
    <w:rsid w:val="0AAF497C"/>
    <w:rsid w:val="0B422C35"/>
    <w:rsid w:val="0B717E82"/>
    <w:rsid w:val="0B7F57EF"/>
    <w:rsid w:val="0B8563BE"/>
    <w:rsid w:val="0B9A5FEE"/>
    <w:rsid w:val="0BB87647"/>
    <w:rsid w:val="0BEF357A"/>
    <w:rsid w:val="0C7369E4"/>
    <w:rsid w:val="0C837018"/>
    <w:rsid w:val="0C9F326C"/>
    <w:rsid w:val="0CB8585F"/>
    <w:rsid w:val="0CBB73D8"/>
    <w:rsid w:val="0CE42AAB"/>
    <w:rsid w:val="0E3419A1"/>
    <w:rsid w:val="0E52190A"/>
    <w:rsid w:val="0E7F5540"/>
    <w:rsid w:val="0E903350"/>
    <w:rsid w:val="0E960305"/>
    <w:rsid w:val="0EB53E84"/>
    <w:rsid w:val="0EB6233C"/>
    <w:rsid w:val="0EB63E38"/>
    <w:rsid w:val="0EDE1C24"/>
    <w:rsid w:val="0F1140C0"/>
    <w:rsid w:val="0F1A7F98"/>
    <w:rsid w:val="0F484D90"/>
    <w:rsid w:val="0F96467C"/>
    <w:rsid w:val="107D21F8"/>
    <w:rsid w:val="10B07588"/>
    <w:rsid w:val="10BD038E"/>
    <w:rsid w:val="11426738"/>
    <w:rsid w:val="114C755C"/>
    <w:rsid w:val="11561791"/>
    <w:rsid w:val="11EE39E6"/>
    <w:rsid w:val="11FF6868"/>
    <w:rsid w:val="122B084C"/>
    <w:rsid w:val="12481797"/>
    <w:rsid w:val="13002661"/>
    <w:rsid w:val="130D1B5D"/>
    <w:rsid w:val="13441523"/>
    <w:rsid w:val="136B746F"/>
    <w:rsid w:val="13A25525"/>
    <w:rsid w:val="13A912EA"/>
    <w:rsid w:val="13F05F5C"/>
    <w:rsid w:val="13F30532"/>
    <w:rsid w:val="1482175D"/>
    <w:rsid w:val="14E51860"/>
    <w:rsid w:val="14EB71FA"/>
    <w:rsid w:val="151A1DDD"/>
    <w:rsid w:val="153D6601"/>
    <w:rsid w:val="15773502"/>
    <w:rsid w:val="15896B2E"/>
    <w:rsid w:val="15CB1B5A"/>
    <w:rsid w:val="15E60C44"/>
    <w:rsid w:val="16333D6D"/>
    <w:rsid w:val="16497007"/>
    <w:rsid w:val="16674EED"/>
    <w:rsid w:val="17EB3FC4"/>
    <w:rsid w:val="18640C81"/>
    <w:rsid w:val="187E2E80"/>
    <w:rsid w:val="18AB506E"/>
    <w:rsid w:val="18AE03B8"/>
    <w:rsid w:val="18CA5A23"/>
    <w:rsid w:val="194B422B"/>
    <w:rsid w:val="19821D50"/>
    <w:rsid w:val="1993263B"/>
    <w:rsid w:val="1A1D575B"/>
    <w:rsid w:val="1A4223D3"/>
    <w:rsid w:val="1A70241D"/>
    <w:rsid w:val="1A8B5389"/>
    <w:rsid w:val="1AD069C2"/>
    <w:rsid w:val="1AFA7596"/>
    <w:rsid w:val="1B0257F1"/>
    <w:rsid w:val="1B266C05"/>
    <w:rsid w:val="1B481E2F"/>
    <w:rsid w:val="1B61765B"/>
    <w:rsid w:val="1B624956"/>
    <w:rsid w:val="1BD162BB"/>
    <w:rsid w:val="1C077540"/>
    <w:rsid w:val="1C322F82"/>
    <w:rsid w:val="1C93011C"/>
    <w:rsid w:val="1CAA1DDB"/>
    <w:rsid w:val="1CCE279B"/>
    <w:rsid w:val="1CD0662D"/>
    <w:rsid w:val="1CD669B9"/>
    <w:rsid w:val="1CFC7830"/>
    <w:rsid w:val="1D1459CF"/>
    <w:rsid w:val="1D1B2E5D"/>
    <w:rsid w:val="1D1D087B"/>
    <w:rsid w:val="1DB65303"/>
    <w:rsid w:val="1DEC355F"/>
    <w:rsid w:val="1E370D70"/>
    <w:rsid w:val="1E47429D"/>
    <w:rsid w:val="1EA426F4"/>
    <w:rsid w:val="1EA92FD6"/>
    <w:rsid w:val="1ECF386A"/>
    <w:rsid w:val="1EDE4F3A"/>
    <w:rsid w:val="1EFB15EB"/>
    <w:rsid w:val="1F1A24EF"/>
    <w:rsid w:val="1F563FC8"/>
    <w:rsid w:val="1F5E33F3"/>
    <w:rsid w:val="1F903999"/>
    <w:rsid w:val="1FA12BE7"/>
    <w:rsid w:val="20180C35"/>
    <w:rsid w:val="205712AE"/>
    <w:rsid w:val="20A80DEA"/>
    <w:rsid w:val="20BC0A88"/>
    <w:rsid w:val="20C76484"/>
    <w:rsid w:val="20DD35D6"/>
    <w:rsid w:val="20E515E1"/>
    <w:rsid w:val="20F65190"/>
    <w:rsid w:val="215329A7"/>
    <w:rsid w:val="21665760"/>
    <w:rsid w:val="21846443"/>
    <w:rsid w:val="2193115C"/>
    <w:rsid w:val="223218C2"/>
    <w:rsid w:val="223D2660"/>
    <w:rsid w:val="22414948"/>
    <w:rsid w:val="22DA2FF2"/>
    <w:rsid w:val="22DC10DE"/>
    <w:rsid w:val="22E13AFE"/>
    <w:rsid w:val="22E14E60"/>
    <w:rsid w:val="23221DE1"/>
    <w:rsid w:val="234110EE"/>
    <w:rsid w:val="239A2902"/>
    <w:rsid w:val="23AB558B"/>
    <w:rsid w:val="23C174B4"/>
    <w:rsid w:val="23E1768C"/>
    <w:rsid w:val="23FB1C8E"/>
    <w:rsid w:val="24552AC5"/>
    <w:rsid w:val="249F5E03"/>
    <w:rsid w:val="252F7D98"/>
    <w:rsid w:val="25354850"/>
    <w:rsid w:val="25565338"/>
    <w:rsid w:val="25614C45"/>
    <w:rsid w:val="25810E77"/>
    <w:rsid w:val="259D7072"/>
    <w:rsid w:val="259E3DB8"/>
    <w:rsid w:val="25AE3FA1"/>
    <w:rsid w:val="25D1334F"/>
    <w:rsid w:val="25F33EF8"/>
    <w:rsid w:val="26040F57"/>
    <w:rsid w:val="26097FB4"/>
    <w:rsid w:val="268533B7"/>
    <w:rsid w:val="26933187"/>
    <w:rsid w:val="26A07A01"/>
    <w:rsid w:val="26E07BCC"/>
    <w:rsid w:val="27014DCF"/>
    <w:rsid w:val="27042EA7"/>
    <w:rsid w:val="27592E47"/>
    <w:rsid w:val="276D59BB"/>
    <w:rsid w:val="27A15DDD"/>
    <w:rsid w:val="284812A3"/>
    <w:rsid w:val="28DB4E33"/>
    <w:rsid w:val="28F01426"/>
    <w:rsid w:val="29492AE4"/>
    <w:rsid w:val="294E4B43"/>
    <w:rsid w:val="2951393F"/>
    <w:rsid w:val="296D16A2"/>
    <w:rsid w:val="29B95171"/>
    <w:rsid w:val="29F80594"/>
    <w:rsid w:val="29F85B7C"/>
    <w:rsid w:val="2A0766DC"/>
    <w:rsid w:val="2A0F7680"/>
    <w:rsid w:val="2A386C86"/>
    <w:rsid w:val="2A5F2F1C"/>
    <w:rsid w:val="2A6246E1"/>
    <w:rsid w:val="2A851A2F"/>
    <w:rsid w:val="2B0F3C3A"/>
    <w:rsid w:val="2B7637BB"/>
    <w:rsid w:val="2B7B0831"/>
    <w:rsid w:val="2BCE75FB"/>
    <w:rsid w:val="2BE83297"/>
    <w:rsid w:val="2C763F14"/>
    <w:rsid w:val="2C7B48B7"/>
    <w:rsid w:val="2C8B2E3B"/>
    <w:rsid w:val="2C99117D"/>
    <w:rsid w:val="2D1626AD"/>
    <w:rsid w:val="2D23035D"/>
    <w:rsid w:val="2D247F84"/>
    <w:rsid w:val="2DB17A14"/>
    <w:rsid w:val="2DD0735B"/>
    <w:rsid w:val="2DE5167D"/>
    <w:rsid w:val="2DF8679E"/>
    <w:rsid w:val="2E4A4246"/>
    <w:rsid w:val="2F175EE3"/>
    <w:rsid w:val="2F646F25"/>
    <w:rsid w:val="2F77126A"/>
    <w:rsid w:val="2FA56BAD"/>
    <w:rsid w:val="2FE529C1"/>
    <w:rsid w:val="3044312F"/>
    <w:rsid w:val="310705CD"/>
    <w:rsid w:val="31084349"/>
    <w:rsid w:val="314818B1"/>
    <w:rsid w:val="31594C69"/>
    <w:rsid w:val="31620C73"/>
    <w:rsid w:val="318C1F30"/>
    <w:rsid w:val="31913905"/>
    <w:rsid w:val="3199756D"/>
    <w:rsid w:val="31B74BB1"/>
    <w:rsid w:val="31D84446"/>
    <w:rsid w:val="31E347EF"/>
    <w:rsid w:val="31EB0962"/>
    <w:rsid w:val="31ED168C"/>
    <w:rsid w:val="31F50896"/>
    <w:rsid w:val="31FE39D4"/>
    <w:rsid w:val="3205072E"/>
    <w:rsid w:val="320F1266"/>
    <w:rsid w:val="321D11D0"/>
    <w:rsid w:val="322039A5"/>
    <w:rsid w:val="327C168F"/>
    <w:rsid w:val="327D4572"/>
    <w:rsid w:val="32C343B0"/>
    <w:rsid w:val="32C400DD"/>
    <w:rsid w:val="32FD4EB1"/>
    <w:rsid w:val="3310514A"/>
    <w:rsid w:val="332D41AF"/>
    <w:rsid w:val="33604F0B"/>
    <w:rsid w:val="338F2563"/>
    <w:rsid w:val="33AB22D1"/>
    <w:rsid w:val="33FC7F80"/>
    <w:rsid w:val="33FD2842"/>
    <w:rsid w:val="343D0D5B"/>
    <w:rsid w:val="344B09B6"/>
    <w:rsid w:val="347A070E"/>
    <w:rsid w:val="347A1E60"/>
    <w:rsid w:val="34AC2E61"/>
    <w:rsid w:val="34EA584C"/>
    <w:rsid w:val="36325E56"/>
    <w:rsid w:val="366A30C1"/>
    <w:rsid w:val="367536C8"/>
    <w:rsid w:val="36E84096"/>
    <w:rsid w:val="37362D1F"/>
    <w:rsid w:val="373C5313"/>
    <w:rsid w:val="378154E4"/>
    <w:rsid w:val="37815C4F"/>
    <w:rsid w:val="37D43CE3"/>
    <w:rsid w:val="37ED4BAA"/>
    <w:rsid w:val="381D65AC"/>
    <w:rsid w:val="38796603"/>
    <w:rsid w:val="38B16490"/>
    <w:rsid w:val="392F29AD"/>
    <w:rsid w:val="394F09F0"/>
    <w:rsid w:val="397321C6"/>
    <w:rsid w:val="39D82338"/>
    <w:rsid w:val="3A6C5148"/>
    <w:rsid w:val="3AB11538"/>
    <w:rsid w:val="3AE35762"/>
    <w:rsid w:val="3B72407B"/>
    <w:rsid w:val="3B7C1E6F"/>
    <w:rsid w:val="3BB27126"/>
    <w:rsid w:val="3BBA1B22"/>
    <w:rsid w:val="3BF07476"/>
    <w:rsid w:val="3BF71853"/>
    <w:rsid w:val="3C1F5E05"/>
    <w:rsid w:val="3C213237"/>
    <w:rsid w:val="3C3A4579"/>
    <w:rsid w:val="3CEA478E"/>
    <w:rsid w:val="3D452C55"/>
    <w:rsid w:val="3D77740F"/>
    <w:rsid w:val="3DB132DE"/>
    <w:rsid w:val="3DC162FC"/>
    <w:rsid w:val="3E065E15"/>
    <w:rsid w:val="3EAA321E"/>
    <w:rsid w:val="3EB63E40"/>
    <w:rsid w:val="3EC8510D"/>
    <w:rsid w:val="3EFF0D61"/>
    <w:rsid w:val="3F0A5DF1"/>
    <w:rsid w:val="3F124D44"/>
    <w:rsid w:val="3F620E12"/>
    <w:rsid w:val="3F693FD5"/>
    <w:rsid w:val="406E1FD6"/>
    <w:rsid w:val="408C0BA8"/>
    <w:rsid w:val="40D54313"/>
    <w:rsid w:val="40D80C83"/>
    <w:rsid w:val="40FD0086"/>
    <w:rsid w:val="41397D58"/>
    <w:rsid w:val="41420944"/>
    <w:rsid w:val="416C54BB"/>
    <w:rsid w:val="41720B2D"/>
    <w:rsid w:val="4183450D"/>
    <w:rsid w:val="41A4510D"/>
    <w:rsid w:val="41B7793F"/>
    <w:rsid w:val="41C95A53"/>
    <w:rsid w:val="429F7C45"/>
    <w:rsid w:val="42F51084"/>
    <w:rsid w:val="43296446"/>
    <w:rsid w:val="43480597"/>
    <w:rsid w:val="435F6051"/>
    <w:rsid w:val="43694FC5"/>
    <w:rsid w:val="447B6846"/>
    <w:rsid w:val="44850E54"/>
    <w:rsid w:val="44957E1D"/>
    <w:rsid w:val="44A17469"/>
    <w:rsid w:val="44B40008"/>
    <w:rsid w:val="44C70D28"/>
    <w:rsid w:val="450003CA"/>
    <w:rsid w:val="45605042"/>
    <w:rsid w:val="460214B6"/>
    <w:rsid w:val="46270F99"/>
    <w:rsid w:val="46391636"/>
    <w:rsid w:val="469D40EF"/>
    <w:rsid w:val="46A532C2"/>
    <w:rsid w:val="46A77A92"/>
    <w:rsid w:val="46B317E4"/>
    <w:rsid w:val="46B72A4C"/>
    <w:rsid w:val="46C12FC8"/>
    <w:rsid w:val="46EC35A9"/>
    <w:rsid w:val="472B73FB"/>
    <w:rsid w:val="472C1EAC"/>
    <w:rsid w:val="47481FAD"/>
    <w:rsid w:val="47495976"/>
    <w:rsid w:val="479C6C05"/>
    <w:rsid w:val="47CC3712"/>
    <w:rsid w:val="48021F5C"/>
    <w:rsid w:val="482D0F27"/>
    <w:rsid w:val="48386C45"/>
    <w:rsid w:val="487C4A1C"/>
    <w:rsid w:val="48846C11"/>
    <w:rsid w:val="489F6266"/>
    <w:rsid w:val="491C72D3"/>
    <w:rsid w:val="49490A5A"/>
    <w:rsid w:val="49582E02"/>
    <w:rsid w:val="496D79AD"/>
    <w:rsid w:val="49EE4451"/>
    <w:rsid w:val="4A851B7E"/>
    <w:rsid w:val="4A89544D"/>
    <w:rsid w:val="4A9E58E6"/>
    <w:rsid w:val="4AA17410"/>
    <w:rsid w:val="4AB246BD"/>
    <w:rsid w:val="4AC21B4D"/>
    <w:rsid w:val="4AFE6907"/>
    <w:rsid w:val="4B045775"/>
    <w:rsid w:val="4B0A3A9D"/>
    <w:rsid w:val="4B1E1F34"/>
    <w:rsid w:val="4B262A30"/>
    <w:rsid w:val="4B4672EB"/>
    <w:rsid w:val="4B8D313D"/>
    <w:rsid w:val="4BA96061"/>
    <w:rsid w:val="4BC83F4F"/>
    <w:rsid w:val="4BDB34F5"/>
    <w:rsid w:val="4C38446E"/>
    <w:rsid w:val="4CAE61AF"/>
    <w:rsid w:val="4CB21070"/>
    <w:rsid w:val="4CB2700B"/>
    <w:rsid w:val="4CDC5D0B"/>
    <w:rsid w:val="4CFA2F97"/>
    <w:rsid w:val="4D111734"/>
    <w:rsid w:val="4D206414"/>
    <w:rsid w:val="4D535776"/>
    <w:rsid w:val="4D586E84"/>
    <w:rsid w:val="4D8D1924"/>
    <w:rsid w:val="4DC37FD9"/>
    <w:rsid w:val="4DD95871"/>
    <w:rsid w:val="4E654117"/>
    <w:rsid w:val="4E815C3B"/>
    <w:rsid w:val="4E8E1B28"/>
    <w:rsid w:val="4F8E65DA"/>
    <w:rsid w:val="4F9807DD"/>
    <w:rsid w:val="4FC5459B"/>
    <w:rsid w:val="4FEB40DC"/>
    <w:rsid w:val="4FF25053"/>
    <w:rsid w:val="50143667"/>
    <w:rsid w:val="5035063E"/>
    <w:rsid w:val="505D4FD3"/>
    <w:rsid w:val="50993341"/>
    <w:rsid w:val="50B077C6"/>
    <w:rsid w:val="50B806B4"/>
    <w:rsid w:val="50CA7BD3"/>
    <w:rsid w:val="50EF4471"/>
    <w:rsid w:val="510425AC"/>
    <w:rsid w:val="51172EE1"/>
    <w:rsid w:val="512D49DF"/>
    <w:rsid w:val="51614EDF"/>
    <w:rsid w:val="523D6E85"/>
    <w:rsid w:val="5246152B"/>
    <w:rsid w:val="528800C0"/>
    <w:rsid w:val="52A2462E"/>
    <w:rsid w:val="52F64B97"/>
    <w:rsid w:val="53025218"/>
    <w:rsid w:val="53316DC7"/>
    <w:rsid w:val="5363569C"/>
    <w:rsid w:val="536766DA"/>
    <w:rsid w:val="53915975"/>
    <w:rsid w:val="539A7696"/>
    <w:rsid w:val="53A3290D"/>
    <w:rsid w:val="53DF186F"/>
    <w:rsid w:val="54031A4B"/>
    <w:rsid w:val="540C16F2"/>
    <w:rsid w:val="541A3B9B"/>
    <w:rsid w:val="54435B18"/>
    <w:rsid w:val="54B47C04"/>
    <w:rsid w:val="554172FC"/>
    <w:rsid w:val="5548759C"/>
    <w:rsid w:val="55BD4114"/>
    <w:rsid w:val="56AF38F9"/>
    <w:rsid w:val="56B25DBD"/>
    <w:rsid w:val="57016A14"/>
    <w:rsid w:val="572124A6"/>
    <w:rsid w:val="573608F8"/>
    <w:rsid w:val="57492182"/>
    <w:rsid w:val="57FA5EE6"/>
    <w:rsid w:val="58417B4A"/>
    <w:rsid w:val="58617111"/>
    <w:rsid w:val="58FC6DC2"/>
    <w:rsid w:val="591201EA"/>
    <w:rsid w:val="59134A75"/>
    <w:rsid w:val="59356FD1"/>
    <w:rsid w:val="598B12ED"/>
    <w:rsid w:val="599E45F0"/>
    <w:rsid w:val="59D457F7"/>
    <w:rsid w:val="59F12FC7"/>
    <w:rsid w:val="5A0C3930"/>
    <w:rsid w:val="5A4B54AD"/>
    <w:rsid w:val="5A5D4C83"/>
    <w:rsid w:val="5A625F78"/>
    <w:rsid w:val="5AA6440C"/>
    <w:rsid w:val="5AC34593"/>
    <w:rsid w:val="5ACE23F0"/>
    <w:rsid w:val="5B2E0EA1"/>
    <w:rsid w:val="5B9B6C9C"/>
    <w:rsid w:val="5C240BD8"/>
    <w:rsid w:val="5C437BA3"/>
    <w:rsid w:val="5C4C7103"/>
    <w:rsid w:val="5C6637DF"/>
    <w:rsid w:val="5CE3198E"/>
    <w:rsid w:val="5D5A0206"/>
    <w:rsid w:val="5D5E4990"/>
    <w:rsid w:val="5D9A7DC0"/>
    <w:rsid w:val="5DA1021A"/>
    <w:rsid w:val="5DD50197"/>
    <w:rsid w:val="5DEC60E5"/>
    <w:rsid w:val="5E5C21EA"/>
    <w:rsid w:val="5E6B7B11"/>
    <w:rsid w:val="5E7D1996"/>
    <w:rsid w:val="5E912F3D"/>
    <w:rsid w:val="5E976F26"/>
    <w:rsid w:val="5EE465B4"/>
    <w:rsid w:val="5F085E0F"/>
    <w:rsid w:val="5F4918EC"/>
    <w:rsid w:val="5F5B35F9"/>
    <w:rsid w:val="5F5C464F"/>
    <w:rsid w:val="5F940B73"/>
    <w:rsid w:val="5F9A256F"/>
    <w:rsid w:val="600A6E51"/>
    <w:rsid w:val="605035AD"/>
    <w:rsid w:val="606006FD"/>
    <w:rsid w:val="606149FC"/>
    <w:rsid w:val="60F12052"/>
    <w:rsid w:val="61092322"/>
    <w:rsid w:val="6110004D"/>
    <w:rsid w:val="61164C76"/>
    <w:rsid w:val="61671986"/>
    <w:rsid w:val="6188757E"/>
    <w:rsid w:val="627B140B"/>
    <w:rsid w:val="6285357B"/>
    <w:rsid w:val="629F5061"/>
    <w:rsid w:val="62A84FC1"/>
    <w:rsid w:val="62C47253"/>
    <w:rsid w:val="62C60498"/>
    <w:rsid w:val="62F81FC8"/>
    <w:rsid w:val="631D1D96"/>
    <w:rsid w:val="632E52A7"/>
    <w:rsid w:val="63316192"/>
    <w:rsid w:val="63347E4F"/>
    <w:rsid w:val="63506C72"/>
    <w:rsid w:val="63D46C7E"/>
    <w:rsid w:val="64040342"/>
    <w:rsid w:val="64056FDA"/>
    <w:rsid w:val="64151B2C"/>
    <w:rsid w:val="645547E4"/>
    <w:rsid w:val="645706C7"/>
    <w:rsid w:val="646A41C9"/>
    <w:rsid w:val="6495017C"/>
    <w:rsid w:val="64D95B82"/>
    <w:rsid w:val="64DB6CFF"/>
    <w:rsid w:val="64FE19AF"/>
    <w:rsid w:val="654551AC"/>
    <w:rsid w:val="65456F3F"/>
    <w:rsid w:val="65474016"/>
    <w:rsid w:val="65C72267"/>
    <w:rsid w:val="65C94BAF"/>
    <w:rsid w:val="6616707C"/>
    <w:rsid w:val="66227358"/>
    <w:rsid w:val="66B047C1"/>
    <w:rsid w:val="66B26D5D"/>
    <w:rsid w:val="66D16116"/>
    <w:rsid w:val="672D2F50"/>
    <w:rsid w:val="67743274"/>
    <w:rsid w:val="67957FAB"/>
    <w:rsid w:val="67C10221"/>
    <w:rsid w:val="68184DA5"/>
    <w:rsid w:val="68217031"/>
    <w:rsid w:val="686148F3"/>
    <w:rsid w:val="686719E1"/>
    <w:rsid w:val="69316A7A"/>
    <w:rsid w:val="693D082E"/>
    <w:rsid w:val="69603C17"/>
    <w:rsid w:val="6963019B"/>
    <w:rsid w:val="69797C2C"/>
    <w:rsid w:val="69F45CB9"/>
    <w:rsid w:val="6A1A0A73"/>
    <w:rsid w:val="6A47530E"/>
    <w:rsid w:val="6A7F667C"/>
    <w:rsid w:val="6B785479"/>
    <w:rsid w:val="6B7C65BA"/>
    <w:rsid w:val="6B8701B6"/>
    <w:rsid w:val="6BAE025F"/>
    <w:rsid w:val="6BD44267"/>
    <w:rsid w:val="6BF972C1"/>
    <w:rsid w:val="6C2117FB"/>
    <w:rsid w:val="6C5129EF"/>
    <w:rsid w:val="6C544EF8"/>
    <w:rsid w:val="6C9004BE"/>
    <w:rsid w:val="6CF7023E"/>
    <w:rsid w:val="6DD468FC"/>
    <w:rsid w:val="6DD5501B"/>
    <w:rsid w:val="6DE3633C"/>
    <w:rsid w:val="6E9F35CF"/>
    <w:rsid w:val="6F0319F7"/>
    <w:rsid w:val="6F182973"/>
    <w:rsid w:val="6F2A7617"/>
    <w:rsid w:val="6F4258BE"/>
    <w:rsid w:val="6F5E3677"/>
    <w:rsid w:val="6F7A04F8"/>
    <w:rsid w:val="6FFD07C3"/>
    <w:rsid w:val="703A776A"/>
    <w:rsid w:val="706A2BB4"/>
    <w:rsid w:val="70756AA2"/>
    <w:rsid w:val="70835982"/>
    <w:rsid w:val="70E15ECC"/>
    <w:rsid w:val="70F12698"/>
    <w:rsid w:val="711A6ED5"/>
    <w:rsid w:val="71265DF7"/>
    <w:rsid w:val="71A06C84"/>
    <w:rsid w:val="71A12D4A"/>
    <w:rsid w:val="71D403C9"/>
    <w:rsid w:val="720336C0"/>
    <w:rsid w:val="727A6FE3"/>
    <w:rsid w:val="7297204C"/>
    <w:rsid w:val="72C61A7F"/>
    <w:rsid w:val="73873706"/>
    <w:rsid w:val="739A5D70"/>
    <w:rsid w:val="73A3090E"/>
    <w:rsid w:val="73B814DD"/>
    <w:rsid w:val="740204EB"/>
    <w:rsid w:val="741D381B"/>
    <w:rsid w:val="741E6C62"/>
    <w:rsid w:val="746B1C6A"/>
    <w:rsid w:val="7472103F"/>
    <w:rsid w:val="74832C70"/>
    <w:rsid w:val="748D4A44"/>
    <w:rsid w:val="74D057DA"/>
    <w:rsid w:val="74F411A9"/>
    <w:rsid w:val="75290AE1"/>
    <w:rsid w:val="7560323D"/>
    <w:rsid w:val="758D6E11"/>
    <w:rsid w:val="75B8244D"/>
    <w:rsid w:val="76197736"/>
    <w:rsid w:val="76256A0F"/>
    <w:rsid w:val="765F3FC6"/>
    <w:rsid w:val="76EE7FBB"/>
    <w:rsid w:val="77465DBE"/>
    <w:rsid w:val="77B4768B"/>
    <w:rsid w:val="77F2712E"/>
    <w:rsid w:val="7806010A"/>
    <w:rsid w:val="788F0C06"/>
    <w:rsid w:val="78AD4DAB"/>
    <w:rsid w:val="7903725E"/>
    <w:rsid w:val="79113FB4"/>
    <w:rsid w:val="791B09E5"/>
    <w:rsid w:val="794C0A43"/>
    <w:rsid w:val="7954315B"/>
    <w:rsid w:val="79EB4B2F"/>
    <w:rsid w:val="7A625516"/>
    <w:rsid w:val="7A7C625D"/>
    <w:rsid w:val="7A9F5D07"/>
    <w:rsid w:val="7B7139DE"/>
    <w:rsid w:val="7B7977C4"/>
    <w:rsid w:val="7B9B1044"/>
    <w:rsid w:val="7BA05FCB"/>
    <w:rsid w:val="7C4D3C05"/>
    <w:rsid w:val="7C733D0C"/>
    <w:rsid w:val="7C9C46C4"/>
    <w:rsid w:val="7D274A0B"/>
    <w:rsid w:val="7D3231C8"/>
    <w:rsid w:val="7DB01022"/>
    <w:rsid w:val="7DBC6801"/>
    <w:rsid w:val="7DD03503"/>
    <w:rsid w:val="7E123E4B"/>
    <w:rsid w:val="7E241B7C"/>
    <w:rsid w:val="7E59241C"/>
    <w:rsid w:val="7E650E42"/>
    <w:rsid w:val="7E741DD2"/>
    <w:rsid w:val="7E8F2B44"/>
    <w:rsid w:val="7EBF751B"/>
    <w:rsid w:val="7EE8001F"/>
    <w:rsid w:val="7EFC04C7"/>
    <w:rsid w:val="7F643CE6"/>
    <w:rsid w:val="7F9F5052"/>
    <w:rsid w:val="7FB719C7"/>
    <w:rsid w:val="7FBF1871"/>
    <w:rsid w:val="7FE71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77F0B0-3030-4B91-AFF0-E52DBCBA8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iPriority w:val="9"/>
    <w:unhideWhenUsed/>
    <w:qFormat/>
    <w:pPr>
      <w:keepNext/>
      <w:keepLines/>
      <w:spacing w:before="260" w:after="260" w:line="413" w:lineRule="auto"/>
      <w:outlineLvl w:val="1"/>
    </w:pPr>
    <w:rPr>
      <w:rFonts w:ascii="Arial" w:eastAsia="Arial Unicode MS" w:hAnsi="Arial"/>
      <w:sz w:val="24"/>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9">
    <w:name w:val="heading 9"/>
    <w:basedOn w:val="a"/>
    <w:next w:val="a"/>
    <w:uiPriority w:val="9"/>
    <w:unhideWhenUsed/>
    <w:qFormat/>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heme="majorHAnsi" w:eastAsia="黑体" w:hAnsiTheme="majorHAnsi" w:cstheme="majorBidi"/>
      <w:sz w:val="20"/>
      <w:szCs w:val="20"/>
    </w:rPr>
  </w:style>
  <w:style w:type="paragraph" w:styleId="a4">
    <w:name w:val="annotation text"/>
    <w:basedOn w:val="a"/>
    <w:link w:val="Char"/>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Emphasis"/>
    <w:basedOn w:val="a0"/>
    <w:uiPriority w:val="20"/>
    <w:qFormat/>
    <w:rPr>
      <w:i/>
    </w:rPr>
  </w:style>
  <w:style w:type="character" w:styleId="af0">
    <w:name w:val="Hyperlink"/>
    <w:basedOn w:val="a0"/>
    <w:semiHidden/>
    <w:unhideWhenUsed/>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rPr>
      <w:rFonts w:eastAsia="宋体"/>
      <w:kern w:val="2"/>
      <w:sz w:val="21"/>
      <w:szCs w:val="24"/>
    </w:rPr>
  </w:style>
  <w:style w:type="paragraph" w:styleId="af2">
    <w:name w:val="List Paragraph"/>
    <w:basedOn w:val="a"/>
    <w:link w:val="Char2"/>
    <w:uiPriority w:val="34"/>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11">
    <w:name w:val="正文1"/>
    <w:qFormat/>
    <w:pPr>
      <w:spacing w:before="100" w:beforeAutospacing="1" w:after="180"/>
    </w:pPr>
    <w:rPr>
      <w:sz w:val="24"/>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Default">
    <w:name w:val="Default"/>
    <w:uiPriority w:val="99"/>
    <w:unhideWhenUsed/>
    <w:qFormat/>
    <w:pPr>
      <w:widowControl w:val="0"/>
      <w:autoSpaceDE w:val="0"/>
      <w:autoSpaceDN w:val="0"/>
      <w:adjustRightInd w:val="0"/>
    </w:pPr>
    <w:rPr>
      <w:rFonts w:ascii="Calibri" w:eastAsia="Calibri" w:hAnsi="Calibri" w:hint="eastAsia"/>
      <w:color w:val="000000"/>
      <w:sz w:val="24"/>
    </w:rPr>
  </w:style>
  <w:style w:type="paragraph" w:customStyle="1" w:styleId="12">
    <w:name w:val="修订1"/>
    <w:hidden/>
    <w:uiPriority w:val="99"/>
    <w:semiHidden/>
    <w:qFormat/>
    <w:rPr>
      <w:kern w:val="2"/>
      <w:sz w:val="21"/>
      <w:szCs w:val="24"/>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apple-converted-space">
    <w:name w:val="apple-converted-space"/>
    <w:basedOn w:val="a0"/>
    <w:qFormat/>
  </w:style>
  <w:style w:type="character" w:customStyle="1" w:styleId="Char2">
    <w:name w:val="列出段落 Char"/>
    <w:link w:val="af2"/>
    <w:uiPriority w:val="34"/>
    <w:qFormat/>
    <w:rPr>
      <w:kern w:val="2"/>
      <w:sz w:val="21"/>
      <w:szCs w:val="24"/>
    </w:rPr>
  </w:style>
  <w:style w:type="paragraph" w:customStyle="1" w:styleId="TAL">
    <w:name w:val="TAL"/>
    <w:basedOn w:val="a"/>
    <w:qFormat/>
    <w:pPr>
      <w:keepNext/>
      <w:keepLines/>
    </w:pPr>
    <w:rPr>
      <w:rFonts w:ascii="Arial" w:hAnsi="Arial"/>
      <w:sz w:val="18"/>
    </w:rPr>
  </w:style>
  <w:style w:type="paragraph" w:styleId="af3">
    <w:name w:val="No Spacing"/>
    <w:uiPriority w:val="1"/>
    <w:qFormat/>
    <w:pPr>
      <w:autoSpaceDE w:val="0"/>
      <w:autoSpaceDN w:val="0"/>
      <w:adjustRightInd w:val="0"/>
      <w:snapToGrid w:val="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BEAF58-1755-490E-9BBB-9FF40E5EE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465</Words>
  <Characters>2652</Characters>
  <Application>Microsoft Office Word</Application>
  <DocSecurity>0</DocSecurity>
  <Lines>22</Lines>
  <Paragraphs>6</Paragraphs>
  <ScaleCrop>false</ScaleCrop>
  <Company>zte</Company>
  <LinksUpToDate>false</LinksUpToDate>
  <CharactersWithSpaces>3111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82</cp:revision>
  <cp:lastPrinted>2113-01-01T00:00:00Z</cp:lastPrinted>
  <dcterms:created xsi:type="dcterms:W3CDTF">2021-08-05T12:24:00Z</dcterms:created>
  <dcterms:modified xsi:type="dcterms:W3CDTF">2022-02-14T01:23:00Z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